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6EB4" w14:textId="77777777" w:rsidR="00F27895" w:rsidRPr="0050685E" w:rsidRDefault="00F27895" w:rsidP="0031552A">
      <w:pPr>
        <w:tabs>
          <w:tab w:val="left" w:pos="3220"/>
        </w:tabs>
        <w:jc w:val="center"/>
        <w:rPr>
          <w:b/>
          <w:sz w:val="20"/>
          <w:szCs w:val="20"/>
        </w:rPr>
      </w:pPr>
      <w:r w:rsidRPr="0050685E">
        <w:rPr>
          <w:b/>
          <w:sz w:val="20"/>
          <w:szCs w:val="20"/>
        </w:rPr>
        <w:t>MUNICÍPIO DE BOM SUCESSO DO SUL - PARANÁ</w:t>
      </w:r>
    </w:p>
    <w:p w14:paraId="685AAF3A" w14:textId="77777777" w:rsidR="00F27895" w:rsidRPr="0050685E" w:rsidRDefault="00F27895" w:rsidP="0031552A">
      <w:pPr>
        <w:tabs>
          <w:tab w:val="left" w:pos="3220"/>
        </w:tabs>
        <w:jc w:val="center"/>
        <w:rPr>
          <w:b/>
          <w:sz w:val="20"/>
          <w:szCs w:val="20"/>
        </w:rPr>
      </w:pPr>
      <w:r w:rsidRPr="0050685E">
        <w:rPr>
          <w:b/>
          <w:sz w:val="20"/>
          <w:szCs w:val="20"/>
        </w:rPr>
        <w:t>COMISSÃO PERMANENTE DE LICITAÇÕES</w:t>
      </w:r>
    </w:p>
    <w:p w14:paraId="7A013AFA" w14:textId="4792BF43" w:rsidR="00F27895" w:rsidRPr="0050685E" w:rsidRDefault="00F27895" w:rsidP="0031552A">
      <w:pPr>
        <w:tabs>
          <w:tab w:val="left" w:pos="3220"/>
        </w:tabs>
        <w:jc w:val="center"/>
        <w:rPr>
          <w:b/>
          <w:sz w:val="20"/>
          <w:szCs w:val="20"/>
        </w:rPr>
      </w:pPr>
      <w:r w:rsidRPr="0050685E">
        <w:rPr>
          <w:b/>
          <w:sz w:val="20"/>
          <w:szCs w:val="20"/>
        </w:rPr>
        <w:t xml:space="preserve">PREGÃO ELETRÔNICO Nº </w:t>
      </w:r>
      <w:r w:rsidR="003165F7">
        <w:rPr>
          <w:b/>
          <w:sz w:val="20"/>
          <w:szCs w:val="20"/>
        </w:rPr>
        <w:t>63</w:t>
      </w:r>
      <w:r w:rsidRPr="0050685E">
        <w:rPr>
          <w:b/>
          <w:sz w:val="20"/>
          <w:szCs w:val="20"/>
        </w:rPr>
        <w:t>/20</w:t>
      </w:r>
      <w:r w:rsidR="006C4867" w:rsidRPr="0050685E">
        <w:rPr>
          <w:b/>
          <w:sz w:val="20"/>
          <w:szCs w:val="20"/>
        </w:rPr>
        <w:t>2</w:t>
      </w:r>
      <w:r w:rsidR="00803A99">
        <w:rPr>
          <w:b/>
          <w:sz w:val="20"/>
          <w:szCs w:val="20"/>
        </w:rPr>
        <w:t>4</w:t>
      </w:r>
      <w:r w:rsidRPr="0050685E">
        <w:rPr>
          <w:b/>
          <w:sz w:val="20"/>
          <w:szCs w:val="20"/>
        </w:rPr>
        <w:t xml:space="preserve"> </w:t>
      </w:r>
    </w:p>
    <w:p w14:paraId="74598B8A" w14:textId="77777777" w:rsidR="00F27895" w:rsidRPr="0050685E" w:rsidRDefault="00F27895" w:rsidP="0031552A">
      <w:pPr>
        <w:tabs>
          <w:tab w:val="left" w:pos="3220"/>
        </w:tabs>
        <w:jc w:val="center"/>
        <w:rPr>
          <w:b/>
          <w:sz w:val="20"/>
          <w:szCs w:val="20"/>
        </w:rPr>
      </w:pPr>
    </w:p>
    <w:p w14:paraId="174F12D0" w14:textId="3767D3B7" w:rsidR="00B6343D" w:rsidRPr="00B6343D" w:rsidRDefault="00F27895" w:rsidP="00B6343D">
      <w:pPr>
        <w:tabs>
          <w:tab w:val="left" w:pos="3220"/>
        </w:tabs>
        <w:jc w:val="center"/>
        <w:rPr>
          <w:b/>
          <w:sz w:val="20"/>
          <w:szCs w:val="20"/>
        </w:rPr>
      </w:pPr>
      <w:r w:rsidRPr="0050685E">
        <w:rPr>
          <w:b/>
          <w:sz w:val="20"/>
          <w:szCs w:val="20"/>
        </w:rPr>
        <w:t>DECISÃO SOBRE</w:t>
      </w:r>
      <w:r w:rsidR="003165F7">
        <w:rPr>
          <w:b/>
          <w:sz w:val="20"/>
          <w:szCs w:val="20"/>
        </w:rPr>
        <w:t xml:space="preserve"> RECURSO</w:t>
      </w:r>
      <w:r w:rsidRPr="0050685E">
        <w:rPr>
          <w:b/>
          <w:sz w:val="20"/>
          <w:szCs w:val="20"/>
        </w:rPr>
        <w:t xml:space="preserve"> INTERPOSTO PELA</w:t>
      </w:r>
      <w:r w:rsidR="003165F7">
        <w:rPr>
          <w:b/>
          <w:sz w:val="20"/>
          <w:szCs w:val="20"/>
        </w:rPr>
        <w:t>S</w:t>
      </w:r>
      <w:r w:rsidRPr="0050685E">
        <w:rPr>
          <w:b/>
          <w:sz w:val="20"/>
          <w:szCs w:val="20"/>
        </w:rPr>
        <w:t xml:space="preserve"> PROPONENTE</w:t>
      </w:r>
      <w:r w:rsidR="003165F7">
        <w:rPr>
          <w:b/>
          <w:sz w:val="20"/>
          <w:szCs w:val="20"/>
        </w:rPr>
        <w:t>S</w:t>
      </w:r>
      <w:r w:rsidRPr="0050685E">
        <w:rPr>
          <w:b/>
          <w:sz w:val="20"/>
          <w:szCs w:val="20"/>
        </w:rPr>
        <w:t xml:space="preserve"> </w:t>
      </w:r>
    </w:p>
    <w:p w14:paraId="4DEEAF23" w14:textId="6B7E59D2" w:rsidR="006C4CBC" w:rsidRDefault="003165F7" w:rsidP="00B6343D">
      <w:pPr>
        <w:tabs>
          <w:tab w:val="left" w:pos="32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JOACIR MONZON POUEY</w:t>
      </w:r>
    </w:p>
    <w:p w14:paraId="28EC0D5A" w14:textId="29FAA643" w:rsidR="003165F7" w:rsidRDefault="003165F7" w:rsidP="00B6343D">
      <w:pPr>
        <w:tabs>
          <w:tab w:val="left" w:pos="32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PEDRO KRONBERG</w:t>
      </w:r>
    </w:p>
    <w:p w14:paraId="33C7E9B2" w14:textId="158AC74A" w:rsidR="003165F7" w:rsidRDefault="003165F7" w:rsidP="00B6343D">
      <w:pPr>
        <w:tabs>
          <w:tab w:val="left" w:pos="32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HELCIO KRONBERG</w:t>
      </w:r>
    </w:p>
    <w:p w14:paraId="5584BA99" w14:textId="512C9F32" w:rsidR="003165F7" w:rsidRDefault="003165F7" w:rsidP="00B6343D">
      <w:pPr>
        <w:tabs>
          <w:tab w:val="left" w:pos="32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LUIZ BARBOSA DE LIMA JUNIOR</w:t>
      </w:r>
    </w:p>
    <w:p w14:paraId="6D39C464" w14:textId="77777777" w:rsidR="00596E4A" w:rsidRPr="0050685E" w:rsidRDefault="00596E4A" w:rsidP="00B6343D">
      <w:pPr>
        <w:tabs>
          <w:tab w:val="left" w:pos="3220"/>
        </w:tabs>
        <w:jc w:val="center"/>
        <w:rPr>
          <w:b/>
          <w:sz w:val="20"/>
          <w:szCs w:val="20"/>
        </w:rPr>
      </w:pPr>
    </w:p>
    <w:p w14:paraId="4F36EC74" w14:textId="2CCDA926" w:rsidR="003165F7" w:rsidRDefault="00F27895" w:rsidP="003165F7">
      <w:pPr>
        <w:tabs>
          <w:tab w:val="left" w:pos="3220"/>
        </w:tabs>
        <w:jc w:val="center"/>
        <w:rPr>
          <w:b/>
          <w:sz w:val="20"/>
          <w:szCs w:val="20"/>
        </w:rPr>
      </w:pPr>
      <w:r w:rsidRPr="0050685E">
        <w:rPr>
          <w:sz w:val="20"/>
          <w:szCs w:val="20"/>
        </w:rPr>
        <w:t>Ao</w:t>
      </w:r>
      <w:r w:rsidR="003165F7">
        <w:rPr>
          <w:sz w:val="20"/>
          <w:szCs w:val="20"/>
        </w:rPr>
        <w:t>s vinte e quatro</w:t>
      </w:r>
      <w:r w:rsidR="006C4CBC">
        <w:rPr>
          <w:sz w:val="20"/>
          <w:szCs w:val="20"/>
        </w:rPr>
        <w:t xml:space="preserve"> </w:t>
      </w:r>
      <w:r w:rsidRPr="0050685E">
        <w:rPr>
          <w:sz w:val="20"/>
          <w:szCs w:val="20"/>
        </w:rPr>
        <w:t xml:space="preserve">dias do mês de </w:t>
      </w:r>
      <w:r w:rsidR="003165F7">
        <w:rPr>
          <w:sz w:val="20"/>
          <w:szCs w:val="20"/>
        </w:rPr>
        <w:t>fevereiro</w:t>
      </w:r>
      <w:r w:rsidRPr="0050685E">
        <w:rPr>
          <w:sz w:val="20"/>
          <w:szCs w:val="20"/>
        </w:rPr>
        <w:t xml:space="preserve"> do ano de 202</w:t>
      </w:r>
      <w:r w:rsidR="003165F7">
        <w:rPr>
          <w:sz w:val="20"/>
          <w:szCs w:val="20"/>
        </w:rPr>
        <w:t>5</w:t>
      </w:r>
      <w:r w:rsidRPr="0050685E">
        <w:rPr>
          <w:sz w:val="20"/>
          <w:szCs w:val="20"/>
        </w:rPr>
        <w:t xml:space="preserve">, às </w:t>
      </w:r>
      <w:r w:rsidR="003165F7">
        <w:rPr>
          <w:sz w:val="20"/>
          <w:szCs w:val="20"/>
        </w:rPr>
        <w:t>10</w:t>
      </w:r>
      <w:r w:rsidRPr="0050685E">
        <w:rPr>
          <w:sz w:val="20"/>
          <w:szCs w:val="20"/>
        </w:rPr>
        <w:t>h00min, na sala de reuniões da Divisão de Licitações e Contratos, reuniram-se a Pregoeira, os membros da Equipe de Apoio do Município, para proceder à apreciação e julgamento d</w:t>
      </w:r>
      <w:r w:rsidR="003165F7">
        <w:rPr>
          <w:sz w:val="20"/>
          <w:szCs w:val="20"/>
        </w:rPr>
        <w:t xml:space="preserve">o recurso </w:t>
      </w:r>
      <w:r w:rsidRPr="0050685E">
        <w:rPr>
          <w:sz w:val="20"/>
          <w:szCs w:val="20"/>
        </w:rPr>
        <w:t>da licitação em epígrafe, interposta pela</w:t>
      </w:r>
      <w:r w:rsidR="003165F7">
        <w:rPr>
          <w:sz w:val="20"/>
          <w:szCs w:val="20"/>
        </w:rPr>
        <w:t>s</w:t>
      </w:r>
      <w:r w:rsidR="00604037" w:rsidRPr="0050685E">
        <w:rPr>
          <w:sz w:val="20"/>
          <w:szCs w:val="20"/>
        </w:rPr>
        <w:t xml:space="preserve"> pessoa</w:t>
      </w:r>
      <w:r w:rsidR="003165F7">
        <w:rPr>
          <w:sz w:val="20"/>
          <w:szCs w:val="20"/>
        </w:rPr>
        <w:t>s físicas</w:t>
      </w:r>
      <w:r w:rsidR="00604037" w:rsidRPr="0050685E">
        <w:rPr>
          <w:sz w:val="20"/>
          <w:szCs w:val="20"/>
        </w:rPr>
        <w:t xml:space="preserve"> </w:t>
      </w:r>
      <w:r w:rsidR="003165F7">
        <w:rPr>
          <w:b/>
          <w:sz w:val="20"/>
          <w:szCs w:val="20"/>
        </w:rPr>
        <w:t>JOACIR MONZON POUEY</w:t>
      </w:r>
      <w:r w:rsidR="003165F7">
        <w:rPr>
          <w:b/>
          <w:sz w:val="20"/>
          <w:szCs w:val="20"/>
        </w:rPr>
        <w:t xml:space="preserve">; </w:t>
      </w:r>
      <w:r w:rsidR="003165F7">
        <w:rPr>
          <w:b/>
          <w:sz w:val="20"/>
          <w:szCs w:val="20"/>
        </w:rPr>
        <w:t>PEDRO KRONBERG</w:t>
      </w:r>
      <w:r w:rsidR="003165F7">
        <w:rPr>
          <w:b/>
          <w:sz w:val="20"/>
          <w:szCs w:val="20"/>
        </w:rPr>
        <w:t xml:space="preserve">; </w:t>
      </w:r>
      <w:r w:rsidR="003165F7">
        <w:rPr>
          <w:b/>
          <w:sz w:val="20"/>
          <w:szCs w:val="20"/>
        </w:rPr>
        <w:t>HELCIO KRONBERG</w:t>
      </w:r>
      <w:r w:rsidR="003165F7">
        <w:rPr>
          <w:b/>
          <w:sz w:val="20"/>
          <w:szCs w:val="20"/>
        </w:rPr>
        <w:t xml:space="preserve">; </w:t>
      </w:r>
      <w:r w:rsidR="003165F7">
        <w:rPr>
          <w:b/>
          <w:sz w:val="20"/>
          <w:szCs w:val="20"/>
        </w:rPr>
        <w:t>LUIZ BARBOSA DE LIMA JUNIOR</w:t>
      </w:r>
      <w:r w:rsidR="003165F7">
        <w:rPr>
          <w:b/>
          <w:sz w:val="20"/>
          <w:szCs w:val="20"/>
        </w:rPr>
        <w:t>.</w:t>
      </w:r>
    </w:p>
    <w:p w14:paraId="0D238A39" w14:textId="3D6353BC" w:rsidR="00853744" w:rsidRPr="00B1425F" w:rsidRDefault="00790BA8" w:rsidP="00B6343D">
      <w:pPr>
        <w:tabs>
          <w:tab w:val="left" w:pos="3220"/>
        </w:tabs>
        <w:jc w:val="both"/>
        <w:rPr>
          <w:sz w:val="20"/>
          <w:szCs w:val="20"/>
          <w:u w:val="single"/>
        </w:rPr>
      </w:pPr>
      <w:r w:rsidRPr="0050685E">
        <w:rPr>
          <w:b/>
          <w:sz w:val="20"/>
          <w:szCs w:val="20"/>
        </w:rPr>
        <w:t xml:space="preserve">na data de </w:t>
      </w:r>
      <w:r w:rsidR="003165F7">
        <w:rPr>
          <w:b/>
          <w:sz w:val="20"/>
          <w:szCs w:val="20"/>
        </w:rPr>
        <w:t>29</w:t>
      </w:r>
      <w:r w:rsidR="006C4CBC">
        <w:rPr>
          <w:b/>
          <w:sz w:val="20"/>
          <w:szCs w:val="20"/>
        </w:rPr>
        <w:t>/0</w:t>
      </w:r>
      <w:r w:rsidR="003165F7">
        <w:rPr>
          <w:b/>
          <w:sz w:val="20"/>
          <w:szCs w:val="20"/>
        </w:rPr>
        <w:t>1</w:t>
      </w:r>
      <w:r w:rsidRPr="0050685E">
        <w:rPr>
          <w:b/>
          <w:sz w:val="20"/>
          <w:szCs w:val="20"/>
        </w:rPr>
        <w:t>/202</w:t>
      </w:r>
      <w:r w:rsidR="003165F7">
        <w:rPr>
          <w:b/>
          <w:sz w:val="20"/>
          <w:szCs w:val="20"/>
        </w:rPr>
        <w:t>5</w:t>
      </w:r>
      <w:r w:rsidRPr="0050685E">
        <w:rPr>
          <w:b/>
          <w:sz w:val="20"/>
          <w:szCs w:val="20"/>
        </w:rPr>
        <w:t>.</w:t>
      </w:r>
      <w:r w:rsidR="00D35A06" w:rsidRPr="0050685E">
        <w:rPr>
          <w:b/>
          <w:sz w:val="20"/>
          <w:szCs w:val="20"/>
        </w:rPr>
        <w:t xml:space="preserve"> </w:t>
      </w:r>
      <w:r w:rsidR="003905DD">
        <w:rPr>
          <w:bCs/>
          <w:sz w:val="20"/>
          <w:szCs w:val="20"/>
        </w:rPr>
        <w:t xml:space="preserve">A pessoa física de </w:t>
      </w:r>
      <w:r w:rsidR="003905DD" w:rsidRPr="003905DD">
        <w:rPr>
          <w:b/>
          <w:sz w:val="20"/>
          <w:szCs w:val="20"/>
        </w:rPr>
        <w:t xml:space="preserve">Joacir Monzon </w:t>
      </w:r>
      <w:proofErr w:type="spellStart"/>
      <w:r w:rsidR="003905DD" w:rsidRPr="003905DD">
        <w:rPr>
          <w:b/>
          <w:sz w:val="20"/>
          <w:szCs w:val="20"/>
        </w:rPr>
        <w:t>Pouey</w:t>
      </w:r>
      <w:proofErr w:type="spellEnd"/>
      <w:r w:rsidR="003905DD">
        <w:rPr>
          <w:bCs/>
          <w:sz w:val="20"/>
          <w:szCs w:val="20"/>
        </w:rPr>
        <w:t xml:space="preserve"> contesta que: </w:t>
      </w:r>
      <w:r w:rsidR="003905DD" w:rsidRPr="003905DD">
        <w:rPr>
          <w:bCs/>
          <w:sz w:val="20"/>
          <w:szCs w:val="20"/>
          <w:u w:val="single"/>
        </w:rPr>
        <w:t>Na espécie, consta do preâmbulo do edital, bem como do item 2 que o critério de</w:t>
      </w:r>
      <w:r w:rsidR="003905DD">
        <w:rPr>
          <w:bCs/>
          <w:sz w:val="20"/>
          <w:szCs w:val="20"/>
          <w:u w:val="single"/>
        </w:rPr>
        <w:t xml:space="preserve"> </w:t>
      </w:r>
      <w:r w:rsidR="003905DD" w:rsidRPr="003905DD">
        <w:rPr>
          <w:bCs/>
          <w:sz w:val="20"/>
          <w:szCs w:val="20"/>
          <w:u w:val="single"/>
        </w:rPr>
        <w:t>julgamento de maior desconto. Entretanto, no respectivo termo de referência constou que o</w:t>
      </w:r>
      <w:r w:rsidR="003905DD">
        <w:rPr>
          <w:bCs/>
          <w:sz w:val="20"/>
          <w:szCs w:val="20"/>
          <w:u w:val="single"/>
        </w:rPr>
        <w:t xml:space="preserve"> </w:t>
      </w:r>
      <w:r w:rsidR="003905DD" w:rsidRPr="003905DD">
        <w:rPr>
          <w:bCs/>
          <w:sz w:val="20"/>
          <w:szCs w:val="20"/>
          <w:u w:val="single"/>
        </w:rPr>
        <w:t>critério de julgamento seria o de menor preço.</w:t>
      </w:r>
      <w:r w:rsidR="003905DD">
        <w:rPr>
          <w:bCs/>
          <w:sz w:val="20"/>
          <w:szCs w:val="20"/>
          <w:u w:val="single"/>
        </w:rPr>
        <w:t xml:space="preserve"> </w:t>
      </w:r>
      <w:r w:rsidR="003905DD" w:rsidRPr="003905DD">
        <w:rPr>
          <w:bCs/>
          <w:sz w:val="20"/>
          <w:szCs w:val="20"/>
          <w:u w:val="single"/>
        </w:rPr>
        <w:t>Diante da expressa confusão, por telefone, este recorrente solicitou esclarecimentos</w:t>
      </w:r>
      <w:r w:rsidR="003905DD">
        <w:rPr>
          <w:bCs/>
          <w:sz w:val="20"/>
          <w:szCs w:val="20"/>
          <w:u w:val="single"/>
        </w:rPr>
        <w:t xml:space="preserve"> </w:t>
      </w:r>
      <w:r w:rsidR="003905DD" w:rsidRPr="003905DD">
        <w:rPr>
          <w:bCs/>
          <w:sz w:val="20"/>
          <w:szCs w:val="20"/>
          <w:u w:val="single"/>
        </w:rPr>
        <w:t>sobre quais eram os valores a serem inseridos em sistema, uma vez que o edital se mostra</w:t>
      </w:r>
      <w:r w:rsidR="003905DD">
        <w:rPr>
          <w:bCs/>
          <w:sz w:val="20"/>
          <w:szCs w:val="20"/>
          <w:u w:val="single"/>
        </w:rPr>
        <w:t xml:space="preserve"> </w:t>
      </w:r>
      <w:r w:rsidR="003905DD" w:rsidRPr="003905DD">
        <w:rPr>
          <w:bCs/>
          <w:sz w:val="20"/>
          <w:szCs w:val="20"/>
          <w:u w:val="single"/>
        </w:rPr>
        <w:t>contraditório, pois ao mesmo tempo em que determina a apresentação de oferta de maior</w:t>
      </w:r>
      <w:r w:rsidR="003905DD">
        <w:rPr>
          <w:bCs/>
          <w:sz w:val="20"/>
          <w:szCs w:val="20"/>
          <w:u w:val="single"/>
        </w:rPr>
        <w:t xml:space="preserve"> </w:t>
      </w:r>
      <w:r w:rsidR="003905DD" w:rsidRPr="003905DD">
        <w:rPr>
          <w:bCs/>
          <w:sz w:val="20"/>
          <w:szCs w:val="20"/>
          <w:u w:val="single"/>
        </w:rPr>
        <w:t>desconto, informa que o critério será o de menor preço, impactando diretamente na decisão</w:t>
      </w:r>
      <w:r w:rsidR="003905DD">
        <w:rPr>
          <w:bCs/>
          <w:sz w:val="20"/>
          <w:szCs w:val="20"/>
          <w:u w:val="single"/>
        </w:rPr>
        <w:t xml:space="preserve"> </w:t>
      </w:r>
      <w:r w:rsidR="003905DD" w:rsidRPr="003905DD">
        <w:rPr>
          <w:bCs/>
          <w:sz w:val="20"/>
          <w:szCs w:val="20"/>
          <w:u w:val="single"/>
        </w:rPr>
        <w:t>dos licitantes no momento da apresentação da proposta.</w:t>
      </w:r>
      <w:r w:rsidR="003905DD">
        <w:rPr>
          <w:bCs/>
          <w:sz w:val="20"/>
          <w:szCs w:val="20"/>
          <w:u w:val="single"/>
        </w:rPr>
        <w:t xml:space="preserve"> </w:t>
      </w:r>
      <w:r w:rsidR="003905DD" w:rsidRPr="003905DD">
        <w:rPr>
          <w:bCs/>
          <w:sz w:val="20"/>
          <w:szCs w:val="20"/>
          <w:u w:val="single"/>
        </w:rPr>
        <w:t>Entretanto a administração pública não prestou nenhum esclarecimento antes da</w:t>
      </w:r>
      <w:r w:rsidR="003905DD">
        <w:rPr>
          <w:bCs/>
          <w:sz w:val="20"/>
          <w:szCs w:val="20"/>
          <w:u w:val="single"/>
        </w:rPr>
        <w:t xml:space="preserve"> </w:t>
      </w:r>
      <w:r w:rsidR="003905DD" w:rsidRPr="003905DD">
        <w:rPr>
          <w:bCs/>
          <w:sz w:val="20"/>
          <w:szCs w:val="20"/>
          <w:u w:val="single"/>
        </w:rPr>
        <w:t>abertura do certame, de modo que na data da sessão, após o encerramento da etapa de</w:t>
      </w:r>
      <w:r w:rsidR="003905DD">
        <w:rPr>
          <w:bCs/>
          <w:sz w:val="20"/>
          <w:szCs w:val="20"/>
          <w:u w:val="single"/>
        </w:rPr>
        <w:t xml:space="preserve"> </w:t>
      </w:r>
      <w:r w:rsidR="003905DD" w:rsidRPr="003905DD">
        <w:rPr>
          <w:bCs/>
          <w:sz w:val="20"/>
          <w:szCs w:val="20"/>
          <w:u w:val="single"/>
        </w:rPr>
        <w:t>julgamento, a pregoeira optou por suspender a licitação, diante de algumas solicitações de</w:t>
      </w:r>
      <w:r w:rsidR="003905DD">
        <w:rPr>
          <w:bCs/>
          <w:sz w:val="20"/>
          <w:szCs w:val="20"/>
          <w:u w:val="single"/>
        </w:rPr>
        <w:t xml:space="preserve"> </w:t>
      </w:r>
      <w:r w:rsidR="003905DD" w:rsidRPr="003905DD">
        <w:rPr>
          <w:bCs/>
          <w:sz w:val="20"/>
          <w:szCs w:val="20"/>
          <w:u w:val="single"/>
        </w:rPr>
        <w:t>esclarecimentos, afirmando que o processo foi encaminhado ao jurídico para parecer.</w:t>
      </w:r>
      <w:r w:rsidR="0063371C">
        <w:rPr>
          <w:bCs/>
          <w:sz w:val="20"/>
          <w:szCs w:val="20"/>
          <w:u w:val="single"/>
        </w:rPr>
        <w:t xml:space="preserve"> </w:t>
      </w:r>
      <w:r w:rsidR="0063371C" w:rsidRPr="0063371C">
        <w:rPr>
          <w:bCs/>
          <w:sz w:val="20"/>
          <w:szCs w:val="20"/>
        </w:rPr>
        <w:t>Alegou também:</w:t>
      </w:r>
      <w:r w:rsidR="0063371C" w:rsidRPr="0063371C">
        <w:rPr>
          <w:rFonts w:ascii="CIDFont+F3" w:eastAsiaTheme="minorHAnsi" w:hAnsi="CIDFont+F3" w:cs="CIDFont+F3"/>
          <w:color w:val="010101"/>
          <w:sz w:val="24"/>
          <w:szCs w:val="24"/>
          <w:lang w:eastAsia="en-US"/>
        </w:rPr>
        <w:t xml:space="preserve"> </w:t>
      </w:r>
      <w:r w:rsidR="0063371C" w:rsidRPr="0063371C">
        <w:rPr>
          <w:bCs/>
          <w:sz w:val="20"/>
          <w:szCs w:val="20"/>
          <w:u w:val="single"/>
        </w:rPr>
        <w:t>A licitante declarada vencedora não apresentou a certidão de execuções</w:t>
      </w:r>
      <w:r w:rsidR="0063371C">
        <w:rPr>
          <w:bCs/>
          <w:sz w:val="20"/>
          <w:szCs w:val="20"/>
          <w:u w:val="single"/>
        </w:rPr>
        <w:t xml:space="preserve"> </w:t>
      </w:r>
      <w:r w:rsidR="0063371C" w:rsidRPr="0063371C">
        <w:rPr>
          <w:bCs/>
          <w:sz w:val="20"/>
          <w:szCs w:val="20"/>
          <w:u w:val="single"/>
        </w:rPr>
        <w:t>patrimoniais exigida para o certame, bem como a certidão de antecedentes</w:t>
      </w:r>
      <w:r w:rsidR="0063371C">
        <w:rPr>
          <w:bCs/>
          <w:sz w:val="20"/>
          <w:szCs w:val="20"/>
          <w:u w:val="single"/>
        </w:rPr>
        <w:t xml:space="preserve"> </w:t>
      </w:r>
      <w:r w:rsidR="0063371C" w:rsidRPr="0063371C">
        <w:rPr>
          <w:bCs/>
          <w:sz w:val="20"/>
          <w:szCs w:val="20"/>
          <w:u w:val="single"/>
        </w:rPr>
        <w:t>criminais estadual, apresentando somente a de 2º grau.</w:t>
      </w:r>
      <w:r w:rsidR="005D7ADA">
        <w:rPr>
          <w:bCs/>
          <w:sz w:val="20"/>
          <w:szCs w:val="20"/>
          <w:u w:val="single"/>
        </w:rPr>
        <w:t xml:space="preserve"> Alega que no </w:t>
      </w:r>
      <w:r w:rsidR="005D7ADA" w:rsidRPr="005D7ADA">
        <w:rPr>
          <w:bCs/>
          <w:sz w:val="20"/>
          <w:szCs w:val="20"/>
          <w:u w:val="single"/>
        </w:rPr>
        <w:t>sistema eletrônico em que houve a licitação (</w:t>
      </w:r>
      <w:proofErr w:type="spellStart"/>
      <w:r w:rsidR="005D7ADA" w:rsidRPr="005D7ADA">
        <w:rPr>
          <w:bCs/>
          <w:sz w:val="20"/>
          <w:szCs w:val="20"/>
          <w:u w:val="single"/>
        </w:rPr>
        <w:t>comprasnet</w:t>
      </w:r>
      <w:proofErr w:type="spellEnd"/>
      <w:r w:rsidR="005D7ADA" w:rsidRPr="005D7ADA">
        <w:rPr>
          <w:bCs/>
          <w:sz w:val="20"/>
          <w:szCs w:val="20"/>
          <w:u w:val="single"/>
        </w:rPr>
        <w:t>),</w:t>
      </w:r>
      <w:r w:rsidR="005D7ADA">
        <w:rPr>
          <w:bCs/>
          <w:sz w:val="20"/>
          <w:szCs w:val="20"/>
          <w:u w:val="single"/>
        </w:rPr>
        <w:t xml:space="preserve"> </w:t>
      </w:r>
      <w:r w:rsidR="005D7ADA" w:rsidRPr="005D7ADA">
        <w:rPr>
          <w:bCs/>
          <w:sz w:val="20"/>
          <w:szCs w:val="20"/>
          <w:u w:val="single"/>
        </w:rPr>
        <w:t>quanto na página do pregão eletrônico no sistema da própria municipalidade, não se</w:t>
      </w:r>
      <w:r w:rsidR="005D7ADA">
        <w:rPr>
          <w:bCs/>
          <w:sz w:val="20"/>
          <w:szCs w:val="20"/>
          <w:u w:val="single"/>
        </w:rPr>
        <w:t xml:space="preserve"> </w:t>
      </w:r>
      <w:r w:rsidR="005D7ADA" w:rsidRPr="005D7ADA">
        <w:rPr>
          <w:bCs/>
          <w:sz w:val="20"/>
          <w:szCs w:val="20"/>
          <w:u w:val="single"/>
        </w:rPr>
        <w:t>observa qualquer tipo de publicação a respeito dos esclarecimentos formulados pelas</w:t>
      </w:r>
      <w:r w:rsidR="005D7ADA">
        <w:rPr>
          <w:bCs/>
          <w:sz w:val="20"/>
          <w:szCs w:val="20"/>
          <w:u w:val="single"/>
        </w:rPr>
        <w:t xml:space="preserve"> </w:t>
      </w:r>
      <w:r w:rsidR="005D7ADA" w:rsidRPr="005D7ADA">
        <w:rPr>
          <w:bCs/>
          <w:sz w:val="20"/>
          <w:szCs w:val="20"/>
          <w:u w:val="single"/>
        </w:rPr>
        <w:t>partes.</w:t>
      </w:r>
      <w:r w:rsidR="005D7ADA">
        <w:rPr>
          <w:bCs/>
          <w:sz w:val="20"/>
          <w:szCs w:val="20"/>
          <w:u w:val="single"/>
        </w:rPr>
        <w:t xml:space="preserve"> </w:t>
      </w:r>
      <w:r w:rsidR="005D7ADA">
        <w:rPr>
          <w:bCs/>
          <w:sz w:val="20"/>
          <w:szCs w:val="20"/>
        </w:rPr>
        <w:t xml:space="preserve">A pessoa física de </w:t>
      </w:r>
      <w:r w:rsidR="005D7ADA">
        <w:rPr>
          <w:b/>
          <w:sz w:val="20"/>
          <w:szCs w:val="20"/>
        </w:rPr>
        <w:t>HELCIO KRONBERG</w:t>
      </w:r>
      <w:r w:rsidR="005D7ADA">
        <w:rPr>
          <w:b/>
          <w:sz w:val="20"/>
          <w:szCs w:val="20"/>
        </w:rPr>
        <w:t xml:space="preserve"> </w:t>
      </w:r>
      <w:r w:rsidR="005D7ADA" w:rsidRPr="005D7ADA">
        <w:rPr>
          <w:bCs/>
          <w:sz w:val="20"/>
          <w:szCs w:val="20"/>
        </w:rPr>
        <w:t>alega:</w:t>
      </w:r>
      <w:r w:rsidR="005D7ADA">
        <w:rPr>
          <w:bCs/>
          <w:sz w:val="20"/>
          <w:szCs w:val="20"/>
        </w:rPr>
        <w:t xml:space="preserve"> </w:t>
      </w:r>
      <w:r w:rsidR="005D7ADA" w:rsidRPr="005D7ADA">
        <w:rPr>
          <w:bCs/>
          <w:sz w:val="20"/>
          <w:szCs w:val="20"/>
          <w:u w:val="single"/>
        </w:rPr>
        <w:t>Divergência de critérios de julgamento estabelecidos em Edital e em Termo</w:t>
      </w:r>
      <w:r w:rsidR="005D7ADA" w:rsidRPr="005D7ADA">
        <w:rPr>
          <w:bCs/>
          <w:sz w:val="20"/>
          <w:szCs w:val="20"/>
          <w:u w:val="single"/>
        </w:rPr>
        <w:t xml:space="preserve"> </w:t>
      </w:r>
      <w:r w:rsidR="005D7ADA" w:rsidRPr="005D7ADA">
        <w:rPr>
          <w:bCs/>
          <w:sz w:val="20"/>
          <w:szCs w:val="20"/>
          <w:u w:val="single"/>
        </w:rPr>
        <w:t>de Referência</w:t>
      </w:r>
      <w:r w:rsidR="005D7ADA" w:rsidRPr="005D7ADA">
        <w:rPr>
          <w:bCs/>
          <w:sz w:val="20"/>
          <w:szCs w:val="20"/>
          <w:u w:val="single"/>
        </w:rPr>
        <w:t xml:space="preserve">; </w:t>
      </w:r>
      <w:r w:rsidR="005D7ADA" w:rsidRPr="005D7ADA">
        <w:rPr>
          <w:bCs/>
          <w:sz w:val="20"/>
          <w:szCs w:val="20"/>
          <w:u w:val="single"/>
        </w:rPr>
        <w:t>Ausência de publicidade e divulgação dos atos ocorridos no tramite do</w:t>
      </w:r>
      <w:r w:rsidR="005D7ADA" w:rsidRPr="005D7ADA">
        <w:rPr>
          <w:bCs/>
          <w:sz w:val="20"/>
          <w:szCs w:val="20"/>
          <w:u w:val="single"/>
        </w:rPr>
        <w:t xml:space="preserve"> </w:t>
      </w:r>
      <w:r w:rsidR="005D7ADA" w:rsidRPr="005D7ADA">
        <w:rPr>
          <w:bCs/>
          <w:sz w:val="20"/>
          <w:szCs w:val="20"/>
          <w:u w:val="single"/>
        </w:rPr>
        <w:t>processo licitatório</w:t>
      </w:r>
      <w:r w:rsidR="005D7ADA" w:rsidRPr="005D7ADA">
        <w:rPr>
          <w:bCs/>
          <w:sz w:val="20"/>
          <w:szCs w:val="20"/>
          <w:u w:val="single"/>
        </w:rPr>
        <w:t xml:space="preserve">; </w:t>
      </w:r>
      <w:r w:rsidR="005D7ADA">
        <w:rPr>
          <w:bCs/>
          <w:sz w:val="20"/>
          <w:szCs w:val="20"/>
        </w:rPr>
        <w:t>A pessoa física de</w:t>
      </w:r>
      <w:r w:rsidR="005D7ADA" w:rsidRPr="005D7ADA">
        <w:rPr>
          <w:b/>
          <w:sz w:val="20"/>
          <w:szCs w:val="20"/>
        </w:rPr>
        <w:t xml:space="preserve"> </w:t>
      </w:r>
      <w:r w:rsidR="005D7ADA" w:rsidRPr="005D7ADA">
        <w:rPr>
          <w:b/>
          <w:sz w:val="20"/>
          <w:szCs w:val="20"/>
        </w:rPr>
        <w:t>PEDRO</w:t>
      </w:r>
      <w:r w:rsidR="005D7ADA">
        <w:rPr>
          <w:b/>
          <w:sz w:val="20"/>
          <w:szCs w:val="20"/>
        </w:rPr>
        <w:t xml:space="preserve"> KRONBERG</w:t>
      </w:r>
      <w:r w:rsidR="005D7ADA">
        <w:rPr>
          <w:b/>
          <w:sz w:val="20"/>
          <w:szCs w:val="20"/>
        </w:rPr>
        <w:t xml:space="preserve"> </w:t>
      </w:r>
      <w:r w:rsidR="005D7ADA" w:rsidRPr="005D7ADA">
        <w:rPr>
          <w:bCs/>
          <w:sz w:val="20"/>
          <w:szCs w:val="20"/>
        </w:rPr>
        <w:t>alega que:</w:t>
      </w:r>
      <w:r w:rsidR="005D7ADA">
        <w:rPr>
          <w:bCs/>
          <w:sz w:val="20"/>
          <w:szCs w:val="20"/>
        </w:rPr>
        <w:t xml:space="preserve"> </w:t>
      </w:r>
      <w:r w:rsidR="005D7ADA" w:rsidRPr="005D7ADA">
        <w:rPr>
          <w:bCs/>
          <w:sz w:val="20"/>
          <w:szCs w:val="20"/>
          <w:u w:val="single"/>
        </w:rPr>
        <w:t xml:space="preserve">A </w:t>
      </w:r>
      <w:r w:rsidR="005D7ADA" w:rsidRPr="005D7ADA">
        <w:rPr>
          <w:bCs/>
          <w:sz w:val="20"/>
          <w:szCs w:val="20"/>
          <w:u w:val="single"/>
        </w:rPr>
        <w:t>não apresentação da certidão exigida e a</w:t>
      </w:r>
      <w:r w:rsidR="005D7ADA" w:rsidRPr="005D7ADA">
        <w:rPr>
          <w:bCs/>
          <w:sz w:val="20"/>
          <w:szCs w:val="20"/>
          <w:u w:val="single"/>
        </w:rPr>
        <w:t xml:space="preserve"> </w:t>
      </w:r>
      <w:r w:rsidR="005D7ADA" w:rsidRPr="005D7ADA">
        <w:rPr>
          <w:bCs/>
          <w:sz w:val="20"/>
          <w:szCs w:val="20"/>
          <w:u w:val="single"/>
        </w:rPr>
        <w:t>impossibilidade de apresentá-la nesta fase da licitação, a desclassificação da</w:t>
      </w:r>
      <w:r w:rsidR="005D7ADA" w:rsidRPr="005D7ADA">
        <w:rPr>
          <w:bCs/>
          <w:sz w:val="20"/>
          <w:szCs w:val="20"/>
          <w:u w:val="single"/>
        </w:rPr>
        <w:t xml:space="preserve"> </w:t>
      </w:r>
      <w:r w:rsidR="005D7ADA" w:rsidRPr="005D7ADA">
        <w:rPr>
          <w:bCs/>
          <w:sz w:val="20"/>
          <w:szCs w:val="20"/>
          <w:u w:val="single"/>
        </w:rPr>
        <w:t>licitante é iminente.</w:t>
      </w:r>
      <w:r w:rsidR="005D7ADA">
        <w:rPr>
          <w:bCs/>
          <w:sz w:val="20"/>
          <w:szCs w:val="20"/>
          <w:u w:val="single"/>
        </w:rPr>
        <w:t xml:space="preserve"> </w:t>
      </w:r>
      <w:r w:rsidR="005D7ADA" w:rsidRPr="005D7ADA">
        <w:rPr>
          <w:bCs/>
          <w:sz w:val="20"/>
          <w:szCs w:val="20"/>
        </w:rPr>
        <w:t>A pessoa física</w:t>
      </w:r>
      <w:r w:rsidR="005D7ADA">
        <w:rPr>
          <w:bCs/>
          <w:sz w:val="20"/>
          <w:szCs w:val="20"/>
          <w:u w:val="single"/>
        </w:rPr>
        <w:t xml:space="preserve"> </w:t>
      </w:r>
      <w:r w:rsidR="005D7ADA">
        <w:rPr>
          <w:b/>
          <w:sz w:val="20"/>
          <w:szCs w:val="20"/>
        </w:rPr>
        <w:t>LUIZ BARBOSA DE LIMA JUNIOR</w:t>
      </w:r>
      <w:r w:rsidR="005D7ADA">
        <w:rPr>
          <w:b/>
          <w:sz w:val="20"/>
          <w:szCs w:val="20"/>
        </w:rPr>
        <w:t xml:space="preserve"> </w:t>
      </w:r>
      <w:r w:rsidR="005D7ADA" w:rsidRPr="005D7ADA">
        <w:rPr>
          <w:bCs/>
          <w:sz w:val="20"/>
          <w:szCs w:val="20"/>
        </w:rPr>
        <w:t>alega que:</w:t>
      </w:r>
      <w:r w:rsidR="005D7ADA" w:rsidRPr="005D7ADA">
        <w:rPr>
          <w:bCs/>
          <w:sz w:val="20"/>
          <w:szCs w:val="20"/>
        </w:rPr>
        <w:t xml:space="preserve"> </w:t>
      </w:r>
      <w:r w:rsidR="005D7ADA" w:rsidRPr="004A6628">
        <w:rPr>
          <w:sz w:val="20"/>
          <w:szCs w:val="20"/>
          <w:u w:val="single"/>
        </w:rPr>
        <w:t>O envio de proposta na plataforma (www.gov.br/compras/</w:t>
      </w:r>
      <w:proofErr w:type="spellStart"/>
      <w:r w:rsidR="005D7ADA" w:rsidRPr="004A6628">
        <w:rPr>
          <w:sz w:val="20"/>
          <w:szCs w:val="20"/>
          <w:u w:val="single"/>
        </w:rPr>
        <w:t>pt-br</w:t>
      </w:r>
      <w:proofErr w:type="spellEnd"/>
      <w:r w:rsidR="005D7ADA" w:rsidRPr="004A6628">
        <w:rPr>
          <w:sz w:val="20"/>
          <w:szCs w:val="20"/>
          <w:u w:val="single"/>
        </w:rPr>
        <w:t>) a fim que possa ser realizado o sorteio, em cumprimento ao Decreto Federal nº 21.981/32 deverá ser registra como valor fixo de (5,00), mesmo que o entendimento seja em porcentagem (valor de 5%).”</w:t>
      </w:r>
      <w:r w:rsidR="004A6628" w:rsidRPr="004A6628">
        <w:rPr>
          <w:sz w:val="20"/>
          <w:szCs w:val="20"/>
          <w:u w:val="single"/>
        </w:rPr>
        <w:t>Verificou-se que o presente processo obteve um ORDENAMENTO/CLASSIFICAÇÃO e não UM SORTEIO conforme fixado em edital</w:t>
      </w:r>
      <w:r w:rsidR="004A6628" w:rsidRPr="004A6628">
        <w:rPr>
          <w:sz w:val="20"/>
          <w:szCs w:val="20"/>
          <w:u w:val="single"/>
        </w:rPr>
        <w:t xml:space="preserve">. </w:t>
      </w:r>
      <w:r w:rsidR="004A6628" w:rsidRPr="004A6628">
        <w:rPr>
          <w:sz w:val="20"/>
          <w:szCs w:val="20"/>
        </w:rPr>
        <w:t xml:space="preserve">Também houve contrarrazões da pessoa física de </w:t>
      </w:r>
      <w:r w:rsidR="004A6628" w:rsidRPr="004A6628">
        <w:rPr>
          <w:b/>
          <w:bCs/>
          <w:sz w:val="20"/>
          <w:szCs w:val="20"/>
        </w:rPr>
        <w:t>SUZAN KELLI SIQUEIRA</w:t>
      </w:r>
      <w:r w:rsidR="004A6628">
        <w:rPr>
          <w:b/>
          <w:bCs/>
          <w:sz w:val="20"/>
          <w:szCs w:val="20"/>
        </w:rPr>
        <w:t xml:space="preserve"> no dia 31 de janeiro de 2025. </w:t>
      </w:r>
      <w:r w:rsidR="004A6628" w:rsidRPr="004A6628">
        <w:rPr>
          <w:sz w:val="20"/>
          <w:szCs w:val="20"/>
        </w:rPr>
        <w:t>Contesta</w:t>
      </w:r>
      <w:r w:rsidR="004A6628">
        <w:rPr>
          <w:sz w:val="20"/>
          <w:szCs w:val="20"/>
        </w:rPr>
        <w:t xml:space="preserve"> em sua defesa</w:t>
      </w:r>
      <w:r w:rsidR="004A6628" w:rsidRPr="004A6628">
        <w:rPr>
          <w:sz w:val="20"/>
          <w:szCs w:val="20"/>
        </w:rPr>
        <w:t xml:space="preserve">: </w:t>
      </w:r>
      <w:r w:rsidR="004A6628" w:rsidRPr="004A6628">
        <w:rPr>
          <w:sz w:val="20"/>
          <w:szCs w:val="20"/>
        </w:rPr>
        <w:t xml:space="preserve"> </w:t>
      </w:r>
      <w:r w:rsidR="004A6628" w:rsidRPr="004A6628">
        <w:rPr>
          <w:sz w:val="20"/>
          <w:szCs w:val="20"/>
          <w:u w:val="single"/>
        </w:rPr>
        <w:t>De forma clara e limpa ficou exposto:</w:t>
      </w:r>
      <w:r w:rsidR="004A6628" w:rsidRPr="004A6628">
        <w:rPr>
          <w:sz w:val="20"/>
          <w:szCs w:val="20"/>
          <w:u w:val="single"/>
        </w:rPr>
        <w:t xml:space="preserve"> </w:t>
      </w:r>
      <w:r w:rsidR="004A6628" w:rsidRPr="004A6628">
        <w:rPr>
          <w:sz w:val="20"/>
          <w:szCs w:val="20"/>
          <w:u w:val="single"/>
        </w:rPr>
        <w:t>A porcentagem máxima a receber pelo leiloeiro/leiloeira, não ultrapassando os 5%, ficando em 4,7%, conforme valor apresentado no sistema, sendo este o menor valor ofertado entre os concorrentes.</w:t>
      </w:r>
      <w:r w:rsidR="004A6628" w:rsidRPr="004A6628">
        <w:rPr>
          <w:sz w:val="20"/>
          <w:szCs w:val="20"/>
          <w:u w:val="single"/>
        </w:rPr>
        <w:t xml:space="preserve"> </w:t>
      </w:r>
      <w:r w:rsidR="004A6628" w:rsidRPr="004A6628">
        <w:rPr>
          <w:sz w:val="20"/>
          <w:szCs w:val="20"/>
          <w:u w:val="single"/>
        </w:rPr>
        <w:t xml:space="preserve">Em relação a clareza do processo: Ficou clara a forma de concorrência, visto que o formato foi o possível que o sistema ofertava, tanto que facilmente se compreendia que quem desse </w:t>
      </w:r>
      <w:r w:rsidR="004A6628" w:rsidRPr="004A6628">
        <w:rPr>
          <w:b/>
          <w:bCs/>
          <w:sz w:val="20"/>
          <w:szCs w:val="20"/>
          <w:u w:val="single"/>
        </w:rPr>
        <w:t>maior desconto, automaticamente teria a menor porcentagem de recebimentos vindos dos compradores</w:t>
      </w:r>
      <w:r w:rsidR="004A6628" w:rsidRPr="004A6628">
        <w:rPr>
          <w:sz w:val="20"/>
          <w:szCs w:val="20"/>
          <w:u w:val="single"/>
        </w:rPr>
        <w:t xml:space="preserve">, arrematantes, sendo assim, </w:t>
      </w:r>
      <w:r w:rsidR="004A6628" w:rsidRPr="004A6628">
        <w:rPr>
          <w:b/>
          <w:bCs/>
          <w:sz w:val="20"/>
          <w:szCs w:val="20"/>
          <w:u w:val="single"/>
        </w:rPr>
        <w:t>o menor preço</w:t>
      </w:r>
      <w:r w:rsidR="004A6628" w:rsidRPr="004A6628">
        <w:rPr>
          <w:sz w:val="20"/>
          <w:szCs w:val="20"/>
          <w:u w:val="single"/>
        </w:rPr>
        <w:t>, como fica claro no edital. Entendendo que é mais vantajosa para a prefeitura, tendo em vista que com menores taxas para os arrematantes aumentaria o interesse destes, aquecendo a disputa durante o leilão dos bens, e arrecadando maiores valores para a administração.</w:t>
      </w:r>
      <w:r w:rsidR="004A6628" w:rsidRPr="004A6628">
        <w:rPr>
          <w:sz w:val="20"/>
          <w:szCs w:val="20"/>
          <w:u w:val="single"/>
        </w:rPr>
        <w:t xml:space="preserve"> </w:t>
      </w:r>
      <w:r w:rsidR="004A6628" w:rsidRPr="004A6628">
        <w:rPr>
          <w:sz w:val="20"/>
          <w:szCs w:val="20"/>
          <w:u w:val="single"/>
        </w:rPr>
        <w:t>A pregoeira, atendendo aos pedidos dos demais concorrentes, suspendeu temporariamente o certame, e entendendo que não haviam ambiguidades e sim uma errada interpretação dos demais concorrentes, o que não faz desconsiderar o certame, pois cabe a cada um de nós a leitura atenta do edital. Ficando assim esclarecido e sem nenhum erro cometido pela pregoeira, foi dado continuidade ao processo de forma correta e límpida</w:t>
      </w:r>
      <w:r w:rsidR="004A6628">
        <w:rPr>
          <w:sz w:val="20"/>
          <w:szCs w:val="20"/>
          <w:u w:val="single"/>
        </w:rPr>
        <w:t xml:space="preserve">. </w:t>
      </w:r>
      <w:r w:rsidR="004A6628" w:rsidRPr="004A6628">
        <w:rPr>
          <w:sz w:val="20"/>
          <w:szCs w:val="20"/>
        </w:rPr>
        <w:t>Após análise das informações</w:t>
      </w:r>
      <w:r w:rsidR="004A6628">
        <w:rPr>
          <w:sz w:val="20"/>
          <w:szCs w:val="20"/>
        </w:rPr>
        <w:t xml:space="preserve"> </w:t>
      </w:r>
      <w:r w:rsidR="004A6628">
        <w:rPr>
          <w:sz w:val="20"/>
          <w:szCs w:val="20"/>
        </w:rPr>
        <w:lastRenderedPageBreak/>
        <w:t>contidas nos recursos apresentados, verificou-se erro em alguns pontos, sendo assim a</w:t>
      </w:r>
      <w:r w:rsidR="00F27895" w:rsidRPr="0050685E">
        <w:rPr>
          <w:sz w:val="20"/>
          <w:szCs w:val="20"/>
        </w:rPr>
        <w:t xml:space="preserve"> Pregoeira e sua Equipe de Apoio, com orientação do</w:t>
      </w:r>
      <w:r w:rsidR="0062337C" w:rsidRPr="0050685E">
        <w:rPr>
          <w:sz w:val="20"/>
          <w:szCs w:val="20"/>
        </w:rPr>
        <w:t xml:space="preserve"> Procurador Jurídico</w:t>
      </w:r>
      <w:r w:rsidR="00F27895" w:rsidRPr="0050685E">
        <w:rPr>
          <w:sz w:val="20"/>
          <w:szCs w:val="20"/>
        </w:rPr>
        <w:t xml:space="preserve"> do município decidem </w:t>
      </w:r>
      <w:r w:rsidR="000D722D" w:rsidRPr="00506F49">
        <w:rPr>
          <w:b/>
          <w:bCs/>
          <w:sz w:val="20"/>
          <w:szCs w:val="20"/>
          <w:u w:val="single"/>
        </w:rPr>
        <w:t>POR</w:t>
      </w:r>
      <w:r w:rsidR="00FE6B69" w:rsidRPr="00506F49">
        <w:rPr>
          <w:b/>
          <w:bCs/>
          <w:sz w:val="20"/>
          <w:szCs w:val="20"/>
          <w:u w:val="single"/>
        </w:rPr>
        <w:t xml:space="preserve"> </w:t>
      </w:r>
      <w:r w:rsidR="000D722D" w:rsidRPr="00506F49">
        <w:rPr>
          <w:b/>
          <w:bCs/>
          <w:sz w:val="20"/>
          <w:szCs w:val="20"/>
          <w:u w:val="single"/>
        </w:rPr>
        <w:t xml:space="preserve">DAR </w:t>
      </w:r>
      <w:r w:rsidR="00F27895" w:rsidRPr="00506F49">
        <w:rPr>
          <w:b/>
          <w:sz w:val="20"/>
          <w:szCs w:val="20"/>
          <w:u w:val="single"/>
        </w:rPr>
        <w:t>PROVIMENTO A</w:t>
      </w:r>
      <w:r w:rsidR="000D722D" w:rsidRPr="00506F49">
        <w:rPr>
          <w:b/>
          <w:sz w:val="20"/>
          <w:szCs w:val="20"/>
          <w:u w:val="single"/>
        </w:rPr>
        <w:t xml:space="preserve">O </w:t>
      </w:r>
      <w:r w:rsidR="004A6628">
        <w:rPr>
          <w:b/>
          <w:sz w:val="20"/>
          <w:szCs w:val="20"/>
          <w:u w:val="single"/>
        </w:rPr>
        <w:t xml:space="preserve">RECURSO </w:t>
      </w:r>
      <w:r w:rsidR="00B66F33" w:rsidRPr="00506F49">
        <w:rPr>
          <w:b/>
          <w:sz w:val="20"/>
          <w:szCs w:val="20"/>
          <w:u w:val="single"/>
        </w:rPr>
        <w:t>da</w:t>
      </w:r>
      <w:r w:rsidR="004A6628">
        <w:rPr>
          <w:b/>
          <w:sz w:val="20"/>
          <w:szCs w:val="20"/>
          <w:u w:val="single"/>
        </w:rPr>
        <w:t xml:space="preserve">s pessoas física  </w:t>
      </w:r>
      <w:r w:rsidR="004A6628" w:rsidRPr="004A6628">
        <w:rPr>
          <w:b/>
          <w:sz w:val="20"/>
          <w:szCs w:val="20"/>
          <w:u w:val="single"/>
        </w:rPr>
        <w:t>JOACIR MONZON POUEY</w:t>
      </w:r>
      <w:r w:rsidR="004A6628" w:rsidRPr="004A6628">
        <w:rPr>
          <w:b/>
          <w:sz w:val="20"/>
          <w:szCs w:val="20"/>
          <w:u w:val="single"/>
        </w:rPr>
        <w:t xml:space="preserve">; </w:t>
      </w:r>
      <w:r w:rsidR="004A6628" w:rsidRPr="004A6628">
        <w:rPr>
          <w:b/>
          <w:sz w:val="20"/>
          <w:szCs w:val="20"/>
          <w:u w:val="single"/>
        </w:rPr>
        <w:t>PEDRO KRONBERG</w:t>
      </w:r>
      <w:r w:rsidR="004A6628" w:rsidRPr="004A6628">
        <w:rPr>
          <w:b/>
          <w:sz w:val="20"/>
          <w:szCs w:val="20"/>
          <w:u w:val="single"/>
        </w:rPr>
        <w:t xml:space="preserve">; </w:t>
      </w:r>
      <w:r w:rsidR="004A6628" w:rsidRPr="004A6628">
        <w:rPr>
          <w:b/>
          <w:sz w:val="20"/>
          <w:szCs w:val="20"/>
          <w:u w:val="single"/>
        </w:rPr>
        <w:t>HELCIO KRONBERG</w:t>
      </w:r>
      <w:r w:rsidR="004A6628" w:rsidRPr="004A6628">
        <w:rPr>
          <w:b/>
          <w:sz w:val="20"/>
          <w:szCs w:val="20"/>
          <w:u w:val="single"/>
        </w:rPr>
        <w:t xml:space="preserve">; </w:t>
      </w:r>
      <w:r w:rsidR="004A6628" w:rsidRPr="004A6628">
        <w:rPr>
          <w:b/>
          <w:sz w:val="20"/>
          <w:szCs w:val="20"/>
          <w:u w:val="single"/>
        </w:rPr>
        <w:t>LUIZ BARBOSA DE LIMA JUNIOR</w:t>
      </w:r>
      <w:r w:rsidR="000437AC" w:rsidRPr="004A6628">
        <w:rPr>
          <w:b/>
          <w:sz w:val="20"/>
          <w:szCs w:val="20"/>
          <w:u w:val="single"/>
        </w:rPr>
        <w:t xml:space="preserve"> </w:t>
      </w:r>
      <w:r w:rsidR="00CD60DB" w:rsidRPr="004A6628">
        <w:rPr>
          <w:b/>
          <w:sz w:val="20"/>
          <w:szCs w:val="20"/>
          <w:u w:val="single"/>
        </w:rPr>
        <w:t>conforme exp</w:t>
      </w:r>
      <w:r w:rsidR="003515F7" w:rsidRPr="004A6628">
        <w:rPr>
          <w:b/>
          <w:sz w:val="20"/>
          <w:szCs w:val="20"/>
          <w:u w:val="single"/>
        </w:rPr>
        <w:t>osto</w:t>
      </w:r>
      <w:r w:rsidR="00CD60DB" w:rsidRPr="004A6628">
        <w:rPr>
          <w:b/>
          <w:sz w:val="20"/>
          <w:szCs w:val="20"/>
          <w:u w:val="single"/>
        </w:rPr>
        <w:t xml:space="preserve"> acima</w:t>
      </w:r>
      <w:r w:rsidR="00B1425F">
        <w:rPr>
          <w:b/>
          <w:sz w:val="20"/>
          <w:szCs w:val="20"/>
        </w:rPr>
        <w:t>,</w:t>
      </w:r>
      <w:r w:rsidR="00EF5D30">
        <w:rPr>
          <w:b/>
          <w:sz w:val="20"/>
          <w:szCs w:val="20"/>
        </w:rPr>
        <w:t xml:space="preserve"> será encaminhado para autoridade competente para que providencie a</w:t>
      </w:r>
      <w:r w:rsidR="00B1425F">
        <w:rPr>
          <w:b/>
          <w:sz w:val="20"/>
          <w:szCs w:val="20"/>
        </w:rPr>
        <w:t xml:space="preserve"> </w:t>
      </w:r>
      <w:r w:rsidR="00EF5D30">
        <w:rPr>
          <w:b/>
          <w:sz w:val="20"/>
          <w:szCs w:val="20"/>
        </w:rPr>
        <w:t>REVOGAÇÃO</w:t>
      </w:r>
      <w:r w:rsidR="00B1425F">
        <w:rPr>
          <w:b/>
          <w:sz w:val="20"/>
          <w:szCs w:val="20"/>
        </w:rPr>
        <w:t xml:space="preserve"> </w:t>
      </w:r>
      <w:r w:rsidR="00EF5D30">
        <w:rPr>
          <w:b/>
          <w:sz w:val="20"/>
          <w:szCs w:val="20"/>
        </w:rPr>
        <w:t>d</w:t>
      </w:r>
      <w:r w:rsidR="00B1425F">
        <w:rPr>
          <w:b/>
          <w:sz w:val="20"/>
          <w:szCs w:val="20"/>
        </w:rPr>
        <w:t>o processo, e</w:t>
      </w:r>
      <w:r w:rsidR="00EF5D30">
        <w:rPr>
          <w:b/>
          <w:sz w:val="20"/>
          <w:szCs w:val="20"/>
        </w:rPr>
        <w:t>m seguida será</w:t>
      </w:r>
      <w:r w:rsidR="00B1425F">
        <w:rPr>
          <w:b/>
          <w:sz w:val="20"/>
          <w:szCs w:val="20"/>
        </w:rPr>
        <w:t xml:space="preserve"> providenciado a abertura de um outro processo na forma de credenciamento. </w:t>
      </w:r>
      <w:r w:rsidR="00F27895" w:rsidRPr="0050685E">
        <w:rPr>
          <w:sz w:val="20"/>
          <w:szCs w:val="20"/>
        </w:rPr>
        <w:t xml:space="preserve">É necessário ainda frisar, que as contratações públicas visam primeiramente atender ao interesse público, e não exclusivamente ao interesse das empresas interessadas em fornecer produtos à Administração Pública. </w:t>
      </w:r>
      <w:r w:rsidR="00853744">
        <w:rPr>
          <w:sz w:val="20"/>
          <w:szCs w:val="20"/>
        </w:rPr>
        <w:t>Assim, tendo em vista a decisão da</w:t>
      </w:r>
      <w:r w:rsidR="00853744" w:rsidRPr="00574EA2">
        <w:rPr>
          <w:sz w:val="20"/>
          <w:szCs w:val="20"/>
        </w:rPr>
        <w:t xml:space="preserve"> Comissão </w:t>
      </w:r>
      <w:r w:rsidR="00853744">
        <w:rPr>
          <w:sz w:val="20"/>
          <w:szCs w:val="20"/>
        </w:rPr>
        <w:t>Permanente de Licitações</w:t>
      </w:r>
      <w:r w:rsidR="00853744" w:rsidRPr="00574EA2">
        <w:rPr>
          <w:sz w:val="20"/>
          <w:szCs w:val="20"/>
        </w:rPr>
        <w:t xml:space="preserve"> da Prefeitura Municipal de Bom Sucesso do Sul, </w:t>
      </w:r>
      <w:r w:rsidR="00853744">
        <w:rPr>
          <w:sz w:val="20"/>
          <w:szCs w:val="20"/>
        </w:rPr>
        <w:t xml:space="preserve">será dado prosseguimento ao processo </w:t>
      </w:r>
      <w:r w:rsidR="00B1425F">
        <w:rPr>
          <w:sz w:val="20"/>
          <w:szCs w:val="20"/>
        </w:rPr>
        <w:t xml:space="preserve">passando para a autoridade competente providenciar o cancelamento do mesmo. </w:t>
      </w:r>
      <w:r w:rsidR="00853744" w:rsidRPr="00574EA2">
        <w:rPr>
          <w:sz w:val="20"/>
          <w:szCs w:val="20"/>
        </w:rPr>
        <w:t xml:space="preserve">Nada mais havendo a tratar, lavrou-se a presente ata que vai assinada pela </w:t>
      </w:r>
      <w:r w:rsidR="00853744">
        <w:rPr>
          <w:sz w:val="20"/>
          <w:szCs w:val="20"/>
        </w:rPr>
        <w:t>Pregoeira e sua</w:t>
      </w:r>
      <w:r w:rsidR="00853744" w:rsidRPr="00574EA2">
        <w:rPr>
          <w:sz w:val="20"/>
          <w:szCs w:val="20"/>
        </w:rPr>
        <w:t xml:space="preserve"> E</w:t>
      </w:r>
      <w:r w:rsidR="00853744">
        <w:rPr>
          <w:sz w:val="20"/>
          <w:szCs w:val="20"/>
        </w:rPr>
        <w:t xml:space="preserve">quipe de Apoio e pelos responsáveis dos setores. </w:t>
      </w:r>
    </w:p>
    <w:p w14:paraId="54E9C4E7" w14:textId="277A5445" w:rsidR="00F27895" w:rsidRDefault="00F27895" w:rsidP="00F60AE6">
      <w:pPr>
        <w:tabs>
          <w:tab w:val="left" w:pos="3220"/>
        </w:tabs>
        <w:jc w:val="both"/>
        <w:rPr>
          <w:sz w:val="20"/>
          <w:szCs w:val="20"/>
        </w:rPr>
      </w:pPr>
    </w:p>
    <w:p w14:paraId="64C6DF4B" w14:textId="77777777" w:rsidR="00FD00C0" w:rsidRDefault="00FD00C0" w:rsidP="00CD60DB">
      <w:pPr>
        <w:tabs>
          <w:tab w:val="left" w:pos="3220"/>
        </w:tabs>
        <w:jc w:val="both"/>
        <w:rPr>
          <w:sz w:val="20"/>
          <w:szCs w:val="20"/>
        </w:rPr>
      </w:pPr>
    </w:p>
    <w:p w14:paraId="5BE579F0" w14:textId="77777777" w:rsidR="00FD00C0" w:rsidRPr="0050685E" w:rsidRDefault="00FD00C0" w:rsidP="00CD60DB">
      <w:pPr>
        <w:tabs>
          <w:tab w:val="left" w:pos="3220"/>
        </w:tabs>
        <w:jc w:val="both"/>
        <w:rPr>
          <w:sz w:val="20"/>
          <w:szCs w:val="20"/>
        </w:rPr>
      </w:pPr>
    </w:p>
    <w:p w14:paraId="033D0F91" w14:textId="07BCB207" w:rsidR="00F27895" w:rsidRPr="0050685E" w:rsidRDefault="00F27895" w:rsidP="00A578DA">
      <w:pPr>
        <w:tabs>
          <w:tab w:val="left" w:pos="3220"/>
        </w:tabs>
        <w:jc w:val="both"/>
        <w:rPr>
          <w:b/>
          <w:sz w:val="20"/>
          <w:szCs w:val="20"/>
        </w:rPr>
      </w:pPr>
    </w:p>
    <w:p w14:paraId="588AECB0" w14:textId="48CA852A" w:rsidR="00F27895" w:rsidRPr="0050685E" w:rsidRDefault="00F27895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  <w:r w:rsidRPr="0050685E">
        <w:rPr>
          <w:rFonts w:cs="Arial"/>
          <w:sz w:val="20"/>
          <w:szCs w:val="20"/>
        </w:rPr>
        <w:t xml:space="preserve">   Josiane Folle</w:t>
      </w:r>
      <w:r w:rsidRPr="0050685E">
        <w:rPr>
          <w:rFonts w:cs="Arial"/>
          <w:sz w:val="20"/>
          <w:szCs w:val="20"/>
        </w:rPr>
        <w:tab/>
        <w:t xml:space="preserve">          </w:t>
      </w:r>
      <w:r w:rsidR="00015E67" w:rsidRPr="0050685E">
        <w:rPr>
          <w:rFonts w:cs="Arial"/>
          <w:sz w:val="20"/>
          <w:szCs w:val="20"/>
        </w:rPr>
        <w:t xml:space="preserve">Luciano </w:t>
      </w:r>
      <w:proofErr w:type="spellStart"/>
      <w:r w:rsidR="00015E67" w:rsidRPr="0050685E">
        <w:rPr>
          <w:rFonts w:cs="Arial"/>
          <w:sz w:val="20"/>
          <w:szCs w:val="20"/>
        </w:rPr>
        <w:t>Comunello</w:t>
      </w:r>
      <w:proofErr w:type="spellEnd"/>
      <w:r w:rsidR="00015E67" w:rsidRPr="0050685E">
        <w:rPr>
          <w:rFonts w:cs="Arial"/>
          <w:sz w:val="20"/>
          <w:szCs w:val="20"/>
        </w:rPr>
        <w:t xml:space="preserve">  </w:t>
      </w:r>
      <w:r w:rsidRPr="0050685E">
        <w:rPr>
          <w:rFonts w:cs="Arial"/>
          <w:sz w:val="20"/>
          <w:szCs w:val="20"/>
        </w:rPr>
        <w:t xml:space="preserve">           </w:t>
      </w:r>
      <w:r w:rsidR="005E3ABA">
        <w:rPr>
          <w:rFonts w:cs="Arial"/>
          <w:sz w:val="20"/>
          <w:szCs w:val="20"/>
        </w:rPr>
        <w:t xml:space="preserve">   </w:t>
      </w:r>
      <w:r w:rsidRPr="0050685E">
        <w:rPr>
          <w:rFonts w:cs="Arial"/>
          <w:sz w:val="20"/>
          <w:szCs w:val="20"/>
        </w:rPr>
        <w:t xml:space="preserve">   </w:t>
      </w:r>
      <w:r w:rsidR="00F60AE6">
        <w:rPr>
          <w:rFonts w:cs="Arial"/>
          <w:sz w:val="20"/>
          <w:szCs w:val="20"/>
        </w:rPr>
        <w:t>Fabian</w:t>
      </w:r>
      <w:r w:rsidR="00F55572">
        <w:rPr>
          <w:rFonts w:cs="Arial"/>
          <w:sz w:val="20"/>
          <w:szCs w:val="20"/>
        </w:rPr>
        <w:t>a</w:t>
      </w:r>
      <w:r w:rsidR="00F60AE6">
        <w:rPr>
          <w:rFonts w:cs="Arial"/>
          <w:sz w:val="20"/>
          <w:szCs w:val="20"/>
        </w:rPr>
        <w:t xml:space="preserve"> </w:t>
      </w:r>
      <w:proofErr w:type="spellStart"/>
      <w:r w:rsidR="00F60AE6">
        <w:rPr>
          <w:rFonts w:cs="Arial"/>
          <w:sz w:val="20"/>
          <w:szCs w:val="20"/>
        </w:rPr>
        <w:t>Magáli</w:t>
      </w:r>
      <w:proofErr w:type="spellEnd"/>
      <w:r w:rsidR="00F60AE6">
        <w:rPr>
          <w:rFonts w:cs="Arial"/>
          <w:sz w:val="20"/>
          <w:szCs w:val="20"/>
        </w:rPr>
        <w:t xml:space="preserve"> </w:t>
      </w:r>
      <w:proofErr w:type="spellStart"/>
      <w:r w:rsidR="00F60AE6">
        <w:rPr>
          <w:rFonts w:cs="Arial"/>
          <w:sz w:val="20"/>
          <w:szCs w:val="20"/>
        </w:rPr>
        <w:t>Novadzki</w:t>
      </w:r>
      <w:proofErr w:type="spellEnd"/>
      <w:r w:rsidRPr="0050685E">
        <w:rPr>
          <w:rFonts w:cs="Arial"/>
          <w:sz w:val="20"/>
          <w:szCs w:val="20"/>
        </w:rPr>
        <w:t xml:space="preserve">    </w:t>
      </w:r>
    </w:p>
    <w:p w14:paraId="7C1B0EFF" w14:textId="20D5C3AD" w:rsidR="005E3ABA" w:rsidRDefault="00F27895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  <w:r w:rsidRPr="0050685E">
        <w:rPr>
          <w:rFonts w:cs="Arial"/>
          <w:sz w:val="20"/>
          <w:szCs w:val="20"/>
        </w:rPr>
        <w:t xml:space="preserve">     Pregoeira  </w:t>
      </w:r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  <w:t xml:space="preserve">    </w:t>
      </w:r>
      <w:r w:rsidR="00837EF7" w:rsidRPr="0050685E">
        <w:rPr>
          <w:rFonts w:cs="Arial"/>
          <w:sz w:val="20"/>
          <w:szCs w:val="20"/>
        </w:rPr>
        <w:t xml:space="preserve">          </w:t>
      </w:r>
      <w:r w:rsidRPr="0050685E">
        <w:rPr>
          <w:rFonts w:cs="Arial"/>
          <w:sz w:val="20"/>
          <w:szCs w:val="20"/>
        </w:rPr>
        <w:t xml:space="preserve">  Apoio                         </w:t>
      </w:r>
      <w:r w:rsidRPr="0050685E">
        <w:rPr>
          <w:rFonts w:cs="Arial"/>
          <w:sz w:val="20"/>
          <w:szCs w:val="20"/>
        </w:rPr>
        <w:tab/>
        <w:t xml:space="preserve">         </w:t>
      </w:r>
      <w:proofErr w:type="spellStart"/>
      <w:r w:rsidRPr="0050685E">
        <w:rPr>
          <w:rFonts w:cs="Arial"/>
          <w:sz w:val="20"/>
          <w:szCs w:val="20"/>
        </w:rPr>
        <w:t>Apoio</w:t>
      </w:r>
      <w:proofErr w:type="spellEnd"/>
      <w:r w:rsidRPr="0050685E">
        <w:rPr>
          <w:rFonts w:cs="Arial"/>
          <w:sz w:val="20"/>
          <w:szCs w:val="20"/>
        </w:rPr>
        <w:t xml:space="preserve">  </w:t>
      </w:r>
    </w:p>
    <w:p w14:paraId="69D9CDB2" w14:textId="4D2C749A" w:rsidR="00837EF7" w:rsidRPr="0050685E" w:rsidRDefault="00F27895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  <w:r w:rsidRPr="0050685E">
        <w:rPr>
          <w:rFonts w:cs="Arial"/>
          <w:sz w:val="20"/>
          <w:szCs w:val="20"/>
        </w:rPr>
        <w:t xml:space="preserve">   </w:t>
      </w:r>
      <w:r w:rsidR="00F60AE6">
        <w:rPr>
          <w:rFonts w:cs="Arial"/>
          <w:sz w:val="20"/>
          <w:szCs w:val="20"/>
        </w:rPr>
        <w:t xml:space="preserve">  </w:t>
      </w:r>
    </w:p>
    <w:p w14:paraId="65DF5BDF" w14:textId="50B4C04C" w:rsidR="00F27895" w:rsidRDefault="00F27895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  <w:r w:rsidRPr="0050685E">
        <w:rPr>
          <w:rFonts w:cs="Arial"/>
          <w:sz w:val="20"/>
          <w:szCs w:val="20"/>
        </w:rPr>
        <w:t xml:space="preserve">     </w:t>
      </w:r>
    </w:p>
    <w:p w14:paraId="2A693DA3" w14:textId="77777777" w:rsidR="00CD60DB" w:rsidRDefault="00CD60DB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</w:p>
    <w:p w14:paraId="12FA9019" w14:textId="77777777" w:rsidR="00FD00C0" w:rsidRDefault="00FD00C0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</w:p>
    <w:p w14:paraId="5C92BBF1" w14:textId="77777777" w:rsidR="00F60AE6" w:rsidRPr="0050685E" w:rsidRDefault="00F60AE6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</w:p>
    <w:p w14:paraId="44D457E6" w14:textId="77777777" w:rsidR="00F27895" w:rsidRPr="0050685E" w:rsidRDefault="00F27895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</w:p>
    <w:p w14:paraId="213CDCE3" w14:textId="44837AB4" w:rsidR="00F27895" w:rsidRPr="0050685E" w:rsidRDefault="00B1425F" w:rsidP="00A578DA">
      <w:pPr>
        <w:tabs>
          <w:tab w:val="left" w:pos="3220"/>
        </w:tabs>
        <w:ind w:firstLine="708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Yonara</w:t>
      </w:r>
      <w:proofErr w:type="spellEnd"/>
      <w:r>
        <w:rPr>
          <w:rFonts w:cs="Arial"/>
          <w:sz w:val="20"/>
          <w:szCs w:val="20"/>
        </w:rPr>
        <w:t xml:space="preserve"> Beatriz de Araujo Penso</w:t>
      </w:r>
      <w:r w:rsidR="00F27895" w:rsidRPr="0050685E">
        <w:rPr>
          <w:rFonts w:cs="Arial"/>
          <w:sz w:val="20"/>
          <w:szCs w:val="20"/>
        </w:rPr>
        <w:tab/>
      </w:r>
      <w:r w:rsidR="00F27895" w:rsidRPr="0050685E">
        <w:rPr>
          <w:rFonts w:cs="Arial"/>
          <w:sz w:val="20"/>
          <w:szCs w:val="20"/>
        </w:rPr>
        <w:tab/>
      </w:r>
      <w:r w:rsidR="00015E67" w:rsidRPr="0050685E">
        <w:rPr>
          <w:rFonts w:cs="Arial"/>
          <w:sz w:val="20"/>
          <w:szCs w:val="20"/>
        </w:rPr>
        <w:t xml:space="preserve">     </w:t>
      </w:r>
      <w:r>
        <w:rPr>
          <w:rFonts w:cs="Arial"/>
          <w:sz w:val="20"/>
          <w:szCs w:val="20"/>
        </w:rPr>
        <w:t xml:space="preserve">    </w:t>
      </w:r>
      <w:r w:rsidR="00F60AE6">
        <w:rPr>
          <w:rFonts w:cs="Arial"/>
          <w:sz w:val="20"/>
          <w:szCs w:val="20"/>
        </w:rPr>
        <w:t xml:space="preserve">Valentina Rosecler </w:t>
      </w:r>
      <w:proofErr w:type="spellStart"/>
      <w:r w:rsidR="00F60AE6">
        <w:rPr>
          <w:rFonts w:cs="Arial"/>
          <w:sz w:val="20"/>
          <w:szCs w:val="20"/>
        </w:rPr>
        <w:t>Marinhuk</w:t>
      </w:r>
      <w:proofErr w:type="spellEnd"/>
      <w:r w:rsidR="00F27895" w:rsidRPr="0050685E">
        <w:rPr>
          <w:rFonts w:cs="Arial"/>
          <w:sz w:val="20"/>
          <w:szCs w:val="20"/>
        </w:rPr>
        <w:tab/>
      </w:r>
      <w:r w:rsidR="00F27895" w:rsidRPr="0050685E">
        <w:rPr>
          <w:rFonts w:cs="Arial"/>
          <w:sz w:val="20"/>
          <w:szCs w:val="20"/>
        </w:rPr>
        <w:tab/>
      </w:r>
    </w:p>
    <w:p w14:paraId="7D96E799" w14:textId="456B2BC0" w:rsidR="00F27895" w:rsidRPr="0050685E" w:rsidRDefault="00F27895" w:rsidP="0031552A">
      <w:pPr>
        <w:tabs>
          <w:tab w:val="left" w:pos="3220"/>
        </w:tabs>
        <w:jc w:val="both"/>
        <w:rPr>
          <w:rFonts w:cs="Arial"/>
          <w:sz w:val="20"/>
          <w:szCs w:val="20"/>
        </w:rPr>
      </w:pPr>
      <w:r w:rsidRPr="0050685E">
        <w:rPr>
          <w:rFonts w:cs="Arial"/>
          <w:sz w:val="20"/>
          <w:szCs w:val="20"/>
        </w:rPr>
        <w:t xml:space="preserve">   </w:t>
      </w:r>
      <w:r w:rsidR="00837EF7" w:rsidRPr="0050685E">
        <w:rPr>
          <w:rFonts w:cs="Arial"/>
          <w:sz w:val="20"/>
          <w:szCs w:val="20"/>
        </w:rPr>
        <w:t xml:space="preserve">                   </w:t>
      </w:r>
      <w:r w:rsidRPr="0050685E">
        <w:rPr>
          <w:rFonts w:cs="Arial"/>
          <w:sz w:val="20"/>
          <w:szCs w:val="20"/>
        </w:rPr>
        <w:t xml:space="preserve">   Apoio</w:t>
      </w:r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  <w:t xml:space="preserve">  </w:t>
      </w:r>
      <w:r w:rsidR="00015E67" w:rsidRPr="0050685E">
        <w:rPr>
          <w:rFonts w:cs="Arial"/>
          <w:sz w:val="20"/>
          <w:szCs w:val="20"/>
        </w:rPr>
        <w:t xml:space="preserve">      </w:t>
      </w:r>
      <w:r w:rsidR="00FD00C0">
        <w:rPr>
          <w:rFonts w:cs="Arial"/>
          <w:sz w:val="20"/>
          <w:szCs w:val="20"/>
        </w:rPr>
        <w:t xml:space="preserve"> </w:t>
      </w:r>
      <w:r w:rsidR="00F60AE6">
        <w:rPr>
          <w:rFonts w:cs="Arial"/>
          <w:sz w:val="20"/>
          <w:szCs w:val="20"/>
        </w:rPr>
        <w:t xml:space="preserve">    </w:t>
      </w:r>
      <w:r w:rsidR="00FD00C0">
        <w:rPr>
          <w:rFonts w:cs="Arial"/>
          <w:sz w:val="20"/>
          <w:szCs w:val="20"/>
        </w:rPr>
        <w:t xml:space="preserve">    </w:t>
      </w:r>
      <w:r w:rsidR="00B1425F">
        <w:rPr>
          <w:rFonts w:cs="Arial"/>
          <w:sz w:val="20"/>
          <w:szCs w:val="20"/>
        </w:rPr>
        <w:t xml:space="preserve">     </w:t>
      </w:r>
      <w:r w:rsidR="00FD00C0">
        <w:rPr>
          <w:rFonts w:cs="Arial"/>
          <w:sz w:val="20"/>
          <w:szCs w:val="20"/>
        </w:rPr>
        <w:t xml:space="preserve">  </w:t>
      </w:r>
      <w:proofErr w:type="spellStart"/>
      <w:r w:rsidRPr="0050685E">
        <w:rPr>
          <w:rFonts w:cs="Arial"/>
          <w:sz w:val="20"/>
          <w:szCs w:val="20"/>
        </w:rPr>
        <w:t>Apoio</w:t>
      </w:r>
      <w:proofErr w:type="spellEnd"/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  <w:t xml:space="preserve">    </w:t>
      </w:r>
    </w:p>
    <w:sectPr w:rsidR="00F27895" w:rsidRPr="0050685E" w:rsidSect="00EF5D30">
      <w:pgSz w:w="11907" w:h="16840" w:code="9"/>
      <w:pgMar w:top="2268" w:right="992" w:bottom="709" w:left="1418" w:header="720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95"/>
    <w:rsid w:val="00015E67"/>
    <w:rsid w:val="00020F86"/>
    <w:rsid w:val="00033E88"/>
    <w:rsid w:val="000437AC"/>
    <w:rsid w:val="00056BA0"/>
    <w:rsid w:val="000D009B"/>
    <w:rsid w:val="000D722D"/>
    <w:rsid w:val="00107B4A"/>
    <w:rsid w:val="001652DC"/>
    <w:rsid w:val="00173D38"/>
    <w:rsid w:val="00175C7E"/>
    <w:rsid w:val="00181765"/>
    <w:rsid w:val="0018482D"/>
    <w:rsid w:val="001B7ADB"/>
    <w:rsid w:val="001C0E71"/>
    <w:rsid w:val="001C5E79"/>
    <w:rsid w:val="001D0BF4"/>
    <w:rsid w:val="002079B4"/>
    <w:rsid w:val="002138E5"/>
    <w:rsid w:val="00222581"/>
    <w:rsid w:val="0024651E"/>
    <w:rsid w:val="00274C9D"/>
    <w:rsid w:val="002A0AC9"/>
    <w:rsid w:val="002C39EA"/>
    <w:rsid w:val="0031552A"/>
    <w:rsid w:val="003165F7"/>
    <w:rsid w:val="00326C13"/>
    <w:rsid w:val="003351A0"/>
    <w:rsid w:val="003421E6"/>
    <w:rsid w:val="003515F7"/>
    <w:rsid w:val="00383649"/>
    <w:rsid w:val="003905DD"/>
    <w:rsid w:val="003D10D3"/>
    <w:rsid w:val="003D77C6"/>
    <w:rsid w:val="003E430F"/>
    <w:rsid w:val="004277BE"/>
    <w:rsid w:val="00431797"/>
    <w:rsid w:val="00444045"/>
    <w:rsid w:val="004A6628"/>
    <w:rsid w:val="0050685E"/>
    <w:rsid w:val="00506F49"/>
    <w:rsid w:val="00582C70"/>
    <w:rsid w:val="00596E4A"/>
    <w:rsid w:val="005D6806"/>
    <w:rsid w:val="005D7ADA"/>
    <w:rsid w:val="005E3ABA"/>
    <w:rsid w:val="005F5997"/>
    <w:rsid w:val="00604037"/>
    <w:rsid w:val="0062337C"/>
    <w:rsid w:val="0063371C"/>
    <w:rsid w:val="00665786"/>
    <w:rsid w:val="00675122"/>
    <w:rsid w:val="006B192C"/>
    <w:rsid w:val="006C4867"/>
    <w:rsid w:val="006C4CBC"/>
    <w:rsid w:val="006F4232"/>
    <w:rsid w:val="00715F09"/>
    <w:rsid w:val="00756914"/>
    <w:rsid w:val="00790BA8"/>
    <w:rsid w:val="007B6448"/>
    <w:rsid w:val="007E33C5"/>
    <w:rsid w:val="007F3DAD"/>
    <w:rsid w:val="007F4253"/>
    <w:rsid w:val="007F7383"/>
    <w:rsid w:val="00803A99"/>
    <w:rsid w:val="00832D60"/>
    <w:rsid w:val="00837EF7"/>
    <w:rsid w:val="00853744"/>
    <w:rsid w:val="00857B4F"/>
    <w:rsid w:val="008F4E2D"/>
    <w:rsid w:val="009C53AD"/>
    <w:rsid w:val="009D3762"/>
    <w:rsid w:val="00A40884"/>
    <w:rsid w:val="00A578DA"/>
    <w:rsid w:val="00AD5DB1"/>
    <w:rsid w:val="00B1425F"/>
    <w:rsid w:val="00B4194F"/>
    <w:rsid w:val="00B44665"/>
    <w:rsid w:val="00B6343D"/>
    <w:rsid w:val="00B66F33"/>
    <w:rsid w:val="00BC3B68"/>
    <w:rsid w:val="00BD63D8"/>
    <w:rsid w:val="00BE33C6"/>
    <w:rsid w:val="00C11AD4"/>
    <w:rsid w:val="00C31124"/>
    <w:rsid w:val="00CA0B47"/>
    <w:rsid w:val="00CD60DB"/>
    <w:rsid w:val="00D15304"/>
    <w:rsid w:val="00D230DC"/>
    <w:rsid w:val="00D35A06"/>
    <w:rsid w:val="00D378E3"/>
    <w:rsid w:val="00D7639A"/>
    <w:rsid w:val="00D76B00"/>
    <w:rsid w:val="00D962DA"/>
    <w:rsid w:val="00DA0478"/>
    <w:rsid w:val="00DC20E7"/>
    <w:rsid w:val="00DD1B3E"/>
    <w:rsid w:val="00DE2909"/>
    <w:rsid w:val="00DE3B22"/>
    <w:rsid w:val="00E35F09"/>
    <w:rsid w:val="00E57552"/>
    <w:rsid w:val="00E646C0"/>
    <w:rsid w:val="00E664D1"/>
    <w:rsid w:val="00E935D8"/>
    <w:rsid w:val="00EC60D1"/>
    <w:rsid w:val="00EF5D30"/>
    <w:rsid w:val="00F27895"/>
    <w:rsid w:val="00F55572"/>
    <w:rsid w:val="00F60AE6"/>
    <w:rsid w:val="00F773D3"/>
    <w:rsid w:val="00FD00C0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5E8E"/>
  <w15:chartTrackingRefBased/>
  <w15:docId w15:val="{1912E001-43A2-437D-A7AC-801372B3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95"/>
    <w:pPr>
      <w:spacing w:after="0" w:line="240" w:lineRule="auto"/>
    </w:pPr>
    <w:rPr>
      <w:rFonts w:ascii="Verdana" w:eastAsia="Times New Roman" w:hAnsi="Verdana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D0BF4"/>
    <w:rPr>
      <w:color w:val="0000FF"/>
      <w:u w:val="single"/>
    </w:rPr>
  </w:style>
  <w:style w:type="paragraph" w:customStyle="1" w:styleId="Default">
    <w:name w:val="Default"/>
    <w:rsid w:val="00803A9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904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SS01</dc:creator>
  <cp:keywords/>
  <dc:description/>
  <cp:lastModifiedBy>pregoeiro_bss hotmail.com LICITAÇÕES</cp:lastModifiedBy>
  <cp:revision>20</cp:revision>
  <cp:lastPrinted>2025-02-24T14:54:00Z</cp:lastPrinted>
  <dcterms:created xsi:type="dcterms:W3CDTF">2021-02-08T14:45:00Z</dcterms:created>
  <dcterms:modified xsi:type="dcterms:W3CDTF">2025-02-24T14:54:00Z</dcterms:modified>
</cp:coreProperties>
</file>