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FE" w:rsidRDefault="00FF4EFE" w:rsidP="003A6E5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D03753" w:rsidRPr="007873B4" w:rsidRDefault="0065010A" w:rsidP="006501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7873B4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ATA DE JULGAMENTO DE RECURSO</w:t>
      </w:r>
    </w:p>
    <w:p w:rsidR="0065010A" w:rsidRPr="00D64580" w:rsidRDefault="0065010A" w:rsidP="0065010A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65010A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ÓRGÃO: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Prefeitura Municipal de Bom Sucesso do Sul – PR </w:t>
      </w:r>
    </w:p>
    <w:p w:rsidR="0065010A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CERTAME: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r w:rsidR="00D64580"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CONCORRÊNCIA ELETRÔNICA Nº 0001/2026 </w:t>
      </w:r>
    </w:p>
    <w:p w:rsidR="0065010A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RECORRENTE: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Flávio Henrique Ferreira Silva – MEI </w:t>
      </w:r>
    </w:p>
    <w:p w:rsidR="0065010A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RECORRIDA: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F. Zancanaro Terraplenagem Ltda 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ASSUNTO: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Julgamento de Recurso Administrativo – Fase de Habilitação</w:t>
      </w:r>
    </w:p>
    <w:p w:rsidR="0065010A" w:rsidRPr="00D64580" w:rsidRDefault="0065010A" w:rsidP="00151AC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</w:pP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1. RELATÓRIO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Trata-se de recurso administrativo interposto pela empresa Flávio Henrique Ferreira Silva – MEI em face da decisão que habilitou a licitante F. Zancanaro Terraplenagem Ltda1. O Recorrente sustenta, em síntese, que a Recorrida teria prestado declaração inverídica no sistema Compras.gov.br quanto ao cumprimento das reservas legais de cargos para Pessoas com Deficiência (PCD) e aprendizes, fundamentando sua acusação em certidão do Ministério do Trabalho e Emprego (MTE) emitida em 27/02/2026, que indicava cumprimento "inferior" ao mínimo legal</w:t>
      </w:r>
      <w:r w:rsidR="00FD2D17" w:rsidRPr="00D64580">
        <w:rPr>
          <w:rFonts w:ascii="Verdana" w:eastAsia="Times New Roman" w:hAnsi="Verdana" w:cs="Times New Roman"/>
          <w:sz w:val="18"/>
          <w:szCs w:val="18"/>
          <w:lang w:eastAsia="pt-BR"/>
        </w:rPr>
        <w:t>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A Recorrida apresentou contrarrazões arguindo a inexistência de previsão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editalícia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para comprovação numérica imediata, a natureza genérica e condicional da declaração prestada e a inexistência de dolo. Ato contínuo, em sede de diligência saneadora realizada em 13/03/2026, a Recorrida colacionou aos autos certidões atualizadas do MTE e laudos médicos que atestam o cumprimento das cotas em 10/03/2026.</w:t>
      </w:r>
    </w:p>
    <w:p w:rsidR="0065010A" w:rsidRPr="00D64580" w:rsidRDefault="0065010A" w:rsidP="00151AC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</w:pP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2. FUNDAMENTAÇÃO JURÍDICA E ANÁLISE CRÍTICA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2.1. Da Vinculação ao Instrumento Convocatório e Inovação de Requisito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O Edital, em seu item 7.5, estabelece taxativamente os documentos necessários para a habilitação jurídica e social, exigindo apenas a "Declaração Unificada" (Anexo XI). Não há previsão de apresentação de certidão específica de cumprimento de cotas emitida pelo MTE como condição de habilitação. A pretensão do Recorrente de transmudar uma obrigação trabalhista em requisito de habilitação não previsto no edital afronta o </w:t>
      </w: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Princípio da Vinculação ao Instrumento Convocatório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(Art. 37, </w:t>
      </w:r>
      <w:r w:rsidRPr="00D64580">
        <w:rPr>
          <w:rFonts w:ascii="Verdana" w:eastAsia="Times New Roman" w:hAnsi="Verdana" w:cs="Times New Roman"/>
          <w:i/>
          <w:iCs/>
          <w:sz w:val="18"/>
          <w:szCs w:val="18"/>
          <w:lang w:eastAsia="pt-BR"/>
        </w:rPr>
        <w:t>caput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, CF) e a jurisprudência do STF (RE 441.280/RS), que define o edital como a "lei interna da licitação"</w:t>
      </w:r>
      <w:r w:rsidR="00FD2D17" w:rsidRPr="00D64580">
        <w:rPr>
          <w:rFonts w:ascii="Verdana" w:eastAsia="Times New Roman" w:hAnsi="Verdana" w:cs="Times New Roman"/>
          <w:sz w:val="18"/>
          <w:szCs w:val="18"/>
          <w:lang w:eastAsia="pt-BR"/>
        </w:rPr>
        <w:t>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2.2. Da Hermenêutica da Declaração e da Boa-fé Objetiva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A declaração firmada pela Recorrida utiliza a cláusula "quando cabíveis", o que denota um compromisso de conformidade com a legislação na medida de sua aplicabilidade e dinâmica empresarial, não se configurando como um atestado de estática numérica infalível. A acusação de "falsidade" exige prova robusta de dolo e intenção de fraudar o certame, o que é repelido pela pronta cooperação da Recorrida em sede de fiscalização e diligência.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2.3. Da Verdade Material e do Formalismo Moderado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A Administração Pública, pautada pelo </w:t>
      </w: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Princípio do Formalismo Moderado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, deve priorizar o atendimento material da norma em detrimento de rigores burocráticos que não maculem a isonomia. No caso concreto, a dúvida suscitada pelo Recorrente foi exaurida por meio de diligência (Art. 64 da Lei 14.133/2021), na qual a Recorrida apresentou:</w:t>
      </w:r>
    </w:p>
    <w:p w:rsidR="00D03753" w:rsidRPr="00D64580" w:rsidRDefault="00D03753" w:rsidP="00151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 xml:space="preserve">Certidão do MTE (13/03/2026) atestando número de aprendizes </w:t>
      </w:r>
      <w:r w:rsidRPr="00D6458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t-BR"/>
        </w:rPr>
        <w:t>IGUAL</w:t>
      </w: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 xml:space="preserve"> ao percentual mínimo em 10/03/2026.</w:t>
      </w:r>
    </w:p>
    <w:p w:rsidR="00D03753" w:rsidRPr="00D64580" w:rsidRDefault="00D03753" w:rsidP="00151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 xml:space="preserve">Certidão do MTE (13/03/2026) atestando número de PCD/reabilitados </w:t>
      </w:r>
      <w:r w:rsidRPr="00D6458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t-BR"/>
        </w:rPr>
        <w:t>IGUAL</w:t>
      </w: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 xml:space="preserve"> ao percentual previsto na Lei nº 8.213/1991 em 10/03/2026.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Dessa forma, a realidade fática superveniente à certidão de fevereiro, trazida pelo Recorrente, comprova que na data da análise técnica e do julgamento, a licitante atende integralmente aos requisitos legais.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3. CONCLUSÃO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Ante o exposto, esta Autoridade Julgadora observa que:</w:t>
      </w:r>
    </w:p>
    <w:p w:rsidR="00D03753" w:rsidRPr="00D64580" w:rsidRDefault="00D03753" w:rsidP="00FD2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>O edital não exigiu a comprovação documental do cumprimento das cotas no ato da habilitação, bastando a declaração.</w:t>
      </w:r>
    </w:p>
    <w:p w:rsidR="00D03753" w:rsidRPr="00D64580" w:rsidRDefault="00D03753" w:rsidP="00FD2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>A licitante comprovou, via diligência e certidões oficiais, a regularidade material de sua situação trabalhista.</w:t>
      </w:r>
    </w:p>
    <w:p w:rsidR="00D03753" w:rsidRPr="00D64580" w:rsidRDefault="00D03753" w:rsidP="00FD2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color w:val="000000" w:themeColor="text1"/>
          <w:sz w:val="18"/>
          <w:szCs w:val="18"/>
          <w:lang w:eastAsia="pt-BR"/>
        </w:rPr>
        <w:t>A inabilitação baseada em descumprimento parcial de cota em data pretérita, já regularizada, configuraria rigor excessivo e prejuízo à competitividade e à busca pela proposta mais vantajosa.</w:t>
      </w:r>
    </w:p>
    <w:p w:rsidR="00D03753" w:rsidRPr="00D64580" w:rsidRDefault="00D03753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lastRenderedPageBreak/>
        <w:t xml:space="preserve">Diante de todo o fundamentado, decido pelo </w:t>
      </w: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CONHECIMENTO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e, no mérito, pelo </w:t>
      </w: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NÃO PROVIMENTO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do recurso interposto pela empresa Flávio Henrique Ferreira Silva – MEI, mantendo-se a decisão de </w:t>
      </w:r>
      <w:r w:rsidRPr="00D64580">
        <w:rPr>
          <w:rFonts w:ascii="Verdana" w:eastAsia="Times New Roman" w:hAnsi="Verdana" w:cs="Times New Roman"/>
          <w:b/>
          <w:bCs/>
          <w:sz w:val="18"/>
          <w:szCs w:val="18"/>
          <w:lang w:eastAsia="pt-BR"/>
        </w:rPr>
        <w:t>HABILITAÇÃO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da empresa F. Zancanaro Terraplenagem Ltda, por ser medida de inteira Justiça e legalidade.</w:t>
      </w:r>
    </w:p>
    <w:p w:rsidR="00FD2D17" w:rsidRPr="00D64580" w:rsidRDefault="00FD2D17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D03753" w:rsidRPr="00D64580" w:rsidRDefault="00D03753" w:rsidP="00FD2D1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Bom Sucesso do Sul – PR, 13 de março de 2026.</w:t>
      </w:r>
    </w:p>
    <w:p w:rsidR="00FD2D17" w:rsidRPr="00D64580" w:rsidRDefault="00FD2D17" w:rsidP="00151AC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Default="00FD2D17" w:rsidP="00FD2D17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:rsidR="00FD2D17" w:rsidRPr="00496042" w:rsidRDefault="00FD2D17" w:rsidP="00FD2D17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:rsidR="00FD2D17" w:rsidRPr="00D64580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Josiane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Folle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ab/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ab/>
        <w:t xml:space="preserve">         Valentina R.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Marinhuk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           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Carise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Regina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Nesello</w:t>
      </w:r>
      <w:proofErr w:type="spellEnd"/>
    </w:p>
    <w:p w:rsidR="00FD2D17" w:rsidRPr="00D64580" w:rsidRDefault="00FB6B62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Pregoeira 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ab/>
      </w:r>
      <w:r w:rsidR="00FD2D17" w:rsidRPr="00D64580">
        <w:rPr>
          <w:rFonts w:ascii="Verdana" w:eastAsia="Times New Roman" w:hAnsi="Verdana" w:cs="Times New Roman"/>
          <w:sz w:val="18"/>
          <w:szCs w:val="18"/>
          <w:lang w:eastAsia="pt-BR"/>
        </w:rPr>
        <w:tab/>
        <w:t xml:space="preserve">                        Apoio                          </w:t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 </w:t>
      </w:r>
      <w:proofErr w:type="spellStart"/>
      <w:r w:rsidR="00FD2D17" w:rsidRPr="00D64580">
        <w:rPr>
          <w:rFonts w:ascii="Verdana" w:eastAsia="Times New Roman" w:hAnsi="Verdana" w:cs="Times New Roman"/>
          <w:sz w:val="18"/>
          <w:szCs w:val="18"/>
          <w:lang w:eastAsia="pt-BR"/>
        </w:rPr>
        <w:t>Apoio</w:t>
      </w:r>
      <w:proofErr w:type="spellEnd"/>
    </w:p>
    <w:p w:rsidR="00FD2D17" w:rsidRPr="00D64580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Pr="00D64580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Pr="00D64580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Pr="00D64580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Pr="00D64580" w:rsidRDefault="00FD2D17" w:rsidP="00FD2D17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FD2D17" w:rsidRPr="00D64580" w:rsidRDefault="00FD2D17" w:rsidP="00FD2D17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Yonara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Beatriz de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Araujo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r w:rsidR="00FB6B62"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Penso </w:t>
      </w:r>
      <w:r w:rsidR="00FB6B62" w:rsidRPr="00D64580">
        <w:rPr>
          <w:rFonts w:ascii="Verdana" w:eastAsia="Times New Roman" w:hAnsi="Verdana" w:cs="Times New Roman"/>
          <w:sz w:val="18"/>
          <w:szCs w:val="18"/>
          <w:lang w:eastAsia="pt-BR"/>
        </w:rPr>
        <w:tab/>
      </w: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          Fabiana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Magáli</w:t>
      </w:r>
      <w:proofErr w:type="spellEnd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Novadzki</w:t>
      </w:r>
      <w:proofErr w:type="spellEnd"/>
    </w:p>
    <w:p w:rsidR="00FD2D17" w:rsidRPr="00D64580" w:rsidRDefault="00FD2D17" w:rsidP="00FD2D17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 xml:space="preserve">           Apoio                                                                 </w:t>
      </w:r>
      <w:proofErr w:type="spellStart"/>
      <w:r w:rsidRPr="00D64580">
        <w:rPr>
          <w:rFonts w:ascii="Verdana" w:eastAsia="Times New Roman" w:hAnsi="Verdana" w:cs="Times New Roman"/>
          <w:sz w:val="18"/>
          <w:szCs w:val="18"/>
          <w:lang w:eastAsia="pt-BR"/>
        </w:rPr>
        <w:t>Apoio</w:t>
      </w:r>
      <w:proofErr w:type="spellEnd"/>
    </w:p>
    <w:p w:rsidR="00FD2D17" w:rsidRPr="008F22A6" w:rsidRDefault="00FD2D17" w:rsidP="00FD2D17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927C6B" w:rsidRDefault="00927C6B" w:rsidP="00151AC4">
      <w:pPr>
        <w:jc w:val="both"/>
      </w:pPr>
    </w:p>
    <w:sectPr w:rsidR="00927C6B" w:rsidSect="00FF4EFE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5C" w:rsidRDefault="003A6E5C" w:rsidP="003A6E5C">
      <w:pPr>
        <w:spacing w:after="0" w:line="240" w:lineRule="auto"/>
      </w:pPr>
      <w:r>
        <w:separator/>
      </w:r>
    </w:p>
  </w:endnote>
  <w:endnote w:type="continuationSeparator" w:id="0">
    <w:p w:rsidR="003A6E5C" w:rsidRDefault="003A6E5C" w:rsidP="003A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5C" w:rsidRDefault="003A6E5C" w:rsidP="003A6E5C">
      <w:pPr>
        <w:spacing w:after="0" w:line="240" w:lineRule="auto"/>
      </w:pPr>
      <w:r>
        <w:separator/>
      </w:r>
    </w:p>
  </w:footnote>
  <w:footnote w:type="continuationSeparator" w:id="0">
    <w:p w:rsidR="003A6E5C" w:rsidRDefault="003A6E5C" w:rsidP="003A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C" w:rsidRDefault="003A6E5C">
    <w:pPr>
      <w:pStyle w:val="Cabealho"/>
    </w:pPr>
  </w:p>
  <w:p w:rsidR="003A6E5C" w:rsidRDefault="003A6E5C">
    <w:pPr>
      <w:pStyle w:val="Cabealho"/>
    </w:pPr>
  </w:p>
  <w:p w:rsidR="003A6E5C" w:rsidRDefault="003A6E5C">
    <w:pPr>
      <w:pStyle w:val="Cabealho"/>
    </w:pPr>
  </w:p>
  <w:p w:rsidR="003A6E5C" w:rsidRDefault="003A6E5C">
    <w:pPr>
      <w:pStyle w:val="Cabealho"/>
    </w:pPr>
  </w:p>
  <w:p w:rsidR="003A6E5C" w:rsidRDefault="003A6E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3D0F"/>
    <w:multiLevelType w:val="multilevel"/>
    <w:tmpl w:val="4E8C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F315D"/>
    <w:multiLevelType w:val="multilevel"/>
    <w:tmpl w:val="FB3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53"/>
    <w:rsid w:val="00151AC4"/>
    <w:rsid w:val="003A6E5C"/>
    <w:rsid w:val="00537FCD"/>
    <w:rsid w:val="0065010A"/>
    <w:rsid w:val="007873B4"/>
    <w:rsid w:val="00927C6B"/>
    <w:rsid w:val="00D03753"/>
    <w:rsid w:val="00D64580"/>
    <w:rsid w:val="00FB6B62"/>
    <w:rsid w:val="00FD2D17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A82"/>
  <w15:chartTrackingRefBased/>
  <w15:docId w15:val="{6757B6EF-6163-4A86-A799-2663EA1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star-inserted">
    <w:name w:val="ng-star-inserted"/>
    <w:basedOn w:val="Fontepargpadro"/>
    <w:rsid w:val="00D03753"/>
  </w:style>
  <w:style w:type="paragraph" w:customStyle="1" w:styleId="paragraph">
    <w:name w:val="paragraph"/>
    <w:basedOn w:val="Normal"/>
    <w:rsid w:val="00D0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6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E5C"/>
  </w:style>
  <w:style w:type="paragraph" w:styleId="Rodap">
    <w:name w:val="footer"/>
    <w:basedOn w:val="Normal"/>
    <w:link w:val="RodapChar"/>
    <w:uiPriority w:val="99"/>
    <w:unhideWhenUsed/>
    <w:rsid w:val="003A6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10</cp:revision>
  <dcterms:created xsi:type="dcterms:W3CDTF">2026-03-13T18:30:00Z</dcterms:created>
  <dcterms:modified xsi:type="dcterms:W3CDTF">2026-03-13T19:35:00Z</dcterms:modified>
</cp:coreProperties>
</file>