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C990" w14:textId="7FC0465D" w:rsidR="00796E93" w:rsidRPr="008B055A" w:rsidRDefault="003C5BD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B055A">
        <w:rPr>
          <w:i/>
          <w:sz w:val="20"/>
          <w:szCs w:val="20"/>
        </w:rPr>
        <w:t xml:space="preserve"> </w:t>
      </w:r>
    </w:p>
    <w:p w14:paraId="2C42C9A3" w14:textId="74F4553D" w:rsidR="00796E93" w:rsidRPr="008B055A" w:rsidRDefault="003C5BD7" w:rsidP="001B45F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B055A">
        <w:rPr>
          <w:i/>
          <w:sz w:val="20"/>
          <w:szCs w:val="20"/>
        </w:rPr>
        <w:t xml:space="preserve"> </w:t>
      </w:r>
    </w:p>
    <w:p w14:paraId="193E46D0" w14:textId="7C868AF1" w:rsidR="00796E93" w:rsidRPr="00EF60B8" w:rsidRDefault="00702D45">
      <w:pPr>
        <w:spacing w:after="0" w:line="259" w:lineRule="auto"/>
        <w:ind w:left="0" w:right="179" w:firstLine="0"/>
        <w:jc w:val="center"/>
        <w:rPr>
          <w:b/>
          <w:szCs w:val="24"/>
        </w:rPr>
      </w:pPr>
      <w:r>
        <w:rPr>
          <w:b/>
          <w:szCs w:val="24"/>
        </w:rPr>
        <w:t>TERMO DE REFERÊNCIA</w:t>
      </w:r>
      <w:r w:rsidR="00187C59" w:rsidRPr="00EF60B8">
        <w:rPr>
          <w:b/>
          <w:szCs w:val="24"/>
        </w:rPr>
        <w:t xml:space="preserve"> (</w:t>
      </w:r>
      <w:r>
        <w:rPr>
          <w:b/>
          <w:szCs w:val="24"/>
        </w:rPr>
        <w:t>TR</w:t>
      </w:r>
      <w:r w:rsidR="00187C59" w:rsidRPr="00EF60B8">
        <w:rPr>
          <w:b/>
          <w:szCs w:val="24"/>
        </w:rPr>
        <w:t>)</w:t>
      </w:r>
    </w:p>
    <w:p w14:paraId="052F4FD1" w14:textId="7F0A59C7" w:rsidR="00796E93" w:rsidRPr="00EF60B8" w:rsidRDefault="00796E93">
      <w:pPr>
        <w:spacing w:after="125" w:line="256" w:lineRule="auto"/>
        <w:ind w:left="0" w:right="9409" w:firstLine="0"/>
        <w:jc w:val="left"/>
        <w:rPr>
          <w:szCs w:val="24"/>
        </w:rPr>
      </w:pPr>
    </w:p>
    <w:p w14:paraId="0315A586" w14:textId="755125AA" w:rsidR="00796E93" w:rsidRPr="00F261FC" w:rsidRDefault="00B81713" w:rsidP="00645D43">
      <w:pPr>
        <w:pStyle w:val="Ttulo1"/>
        <w:numPr>
          <w:ilvl w:val="0"/>
          <w:numId w:val="2"/>
        </w:numPr>
        <w:ind w:right="0"/>
        <w:rPr>
          <w:szCs w:val="24"/>
        </w:rPr>
      </w:pPr>
      <w:r>
        <w:rPr>
          <w:szCs w:val="24"/>
        </w:rPr>
        <w:t>OBJETO</w:t>
      </w:r>
    </w:p>
    <w:p w14:paraId="1A7D233F" w14:textId="77777777" w:rsidR="00457312" w:rsidRDefault="00457312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3750A187" w14:textId="316CBDDC" w:rsidR="00B81713" w:rsidRDefault="00B81713" w:rsidP="00B81713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serviço técnico especializado de natureza predominantemente intelectual, para</w:t>
      </w:r>
      <w:r w:rsidR="00DE1FB9" w:rsidRPr="00B81713">
        <w:rPr>
          <w:rFonts w:ascii="Arial" w:hAnsi="Arial" w:cs="Arial"/>
          <w:sz w:val="24"/>
          <w:szCs w:val="24"/>
        </w:rPr>
        <w:t xml:space="preserve"> realizar </w:t>
      </w:r>
      <w:r w:rsidR="00204CC8" w:rsidRPr="00204CC8">
        <w:rPr>
          <w:rFonts w:ascii="Arial" w:hAnsi="Arial" w:cs="Arial"/>
          <w:sz w:val="24"/>
          <w:szCs w:val="24"/>
        </w:rPr>
        <w:t>assessoria e consultoria técnico-jurídica para o planejamento e implementação da autonomia administrativa, financeira, orçamentária e contábil do Poder Legislativo de Bom Sucesso do Sul – PR, para ser alcançado o objetivo de atingir plenamente o princípio de separação e autonomia dos Poderes Legislativo e Executivo.</w:t>
      </w:r>
    </w:p>
    <w:p w14:paraId="612BD373" w14:textId="77777777" w:rsidR="00BF6018" w:rsidRDefault="00BF6018" w:rsidP="00B81713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DCBC4B7" w14:textId="3ED8EE2B" w:rsidR="00BF6018" w:rsidRDefault="00BF6018" w:rsidP="00B81713">
      <w:pPr>
        <w:pStyle w:val="PargrafodaLista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BF6018">
        <w:rPr>
          <w:rFonts w:ascii="Arial" w:hAnsi="Arial" w:cs="Arial"/>
          <w:b/>
          <w:bCs/>
          <w:sz w:val="24"/>
          <w:szCs w:val="24"/>
        </w:rPr>
        <w:t>Tabela de itens:</w:t>
      </w:r>
    </w:p>
    <w:p w14:paraId="02E0A2BA" w14:textId="77777777" w:rsidR="00BF6018" w:rsidRDefault="00BF6018" w:rsidP="00B81713">
      <w:pPr>
        <w:pStyle w:val="PargrafodaLista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1134"/>
        <w:gridCol w:w="5387"/>
        <w:gridCol w:w="1134"/>
        <w:gridCol w:w="1425"/>
      </w:tblGrid>
      <w:tr w:rsidR="00740ECB" w14:paraId="01451DE7" w14:textId="77777777" w:rsidTr="00740ECB">
        <w:tc>
          <w:tcPr>
            <w:tcW w:w="987" w:type="dxa"/>
          </w:tcPr>
          <w:p w14:paraId="387351B4" w14:textId="744A5FB0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SEQ</w:t>
            </w:r>
          </w:p>
        </w:tc>
        <w:tc>
          <w:tcPr>
            <w:tcW w:w="1134" w:type="dxa"/>
          </w:tcPr>
          <w:p w14:paraId="3B12367D" w14:textId="74694512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5387" w:type="dxa"/>
          </w:tcPr>
          <w:p w14:paraId="44C139EB" w14:textId="3DCB6AF5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14:paraId="43D7C469" w14:textId="0CFA8BCB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1425" w:type="dxa"/>
          </w:tcPr>
          <w:p w14:paraId="4796DA65" w14:textId="13B35EDF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</w:t>
            </w:r>
          </w:p>
        </w:tc>
      </w:tr>
      <w:tr w:rsidR="00740ECB" w14:paraId="4AA86043" w14:textId="77777777" w:rsidTr="00740ECB">
        <w:tc>
          <w:tcPr>
            <w:tcW w:w="987" w:type="dxa"/>
          </w:tcPr>
          <w:p w14:paraId="5398C5CA" w14:textId="6445C7CA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E8A9EE" w14:textId="058BC9D0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312C906C" w14:textId="77777777" w:rsidR="00740ECB" w:rsidRPr="00740ECB" w:rsidRDefault="00740ECB" w:rsidP="00740ECB">
            <w:pPr>
              <w:spacing w:line="240" w:lineRule="auto"/>
              <w:rPr>
                <w:rFonts w:eastAsia="Times New Roman"/>
                <w:color w:val="auto"/>
                <w:kern w:val="0"/>
                <w:szCs w:val="24"/>
                <w14:ligatures w14:val="none"/>
              </w:rPr>
            </w:pPr>
            <w:r w:rsidRPr="00740ECB">
              <w:rPr>
                <w:rFonts w:eastAsia="Times New Roman"/>
                <w:color w:val="auto"/>
                <w:kern w:val="0"/>
                <w:szCs w:val="24"/>
                <w14:ligatures w14:val="none"/>
              </w:rPr>
              <w:t>O trabalho será realizado em quatro fases, sendo a Fase 1: Diagnóstico e Estruturação Normativa, escopo da Consultoria: Alinhamento Estratégico: realização de reuniões de diagnóstico com a Mesa Diretora e servidores para definição das diretrizes políticas e do modelo de gestão a ser implementado; Elaboração de Normativos: redação e revisão das minutas de Atos Normativos (Resoluções e/ou Leis) necessários para criar a estrutura administrativa-financeira, os cargos essenciais e o Sistema de Controle Interno; Assessoria no Processo Legislativo: acompanhamento jurídico da tramitação interna das matérias, prestando o suporte técnico necessário às Comissões e à Mesa Diretora até a aprovação final em Plenário.</w:t>
            </w:r>
          </w:p>
          <w:p w14:paraId="46CBE2B5" w14:textId="77777777" w:rsidR="00BF6018" w:rsidRPr="00740ECB" w:rsidRDefault="00BF6018" w:rsidP="00B81713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50C07" w14:textId="40B52B1A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1425" w:type="dxa"/>
          </w:tcPr>
          <w:p w14:paraId="206B2CF4" w14:textId="014350F4" w:rsidR="00BF6018" w:rsidRDefault="00BF6018" w:rsidP="00D81BB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704B5FD1" w14:textId="77777777" w:rsidR="00B81713" w:rsidRPr="0000324D" w:rsidRDefault="00B81713" w:rsidP="0000324D">
      <w:pPr>
        <w:ind w:left="0" w:firstLine="0"/>
        <w:rPr>
          <w:szCs w:val="24"/>
        </w:rPr>
      </w:pPr>
    </w:p>
    <w:p w14:paraId="60E69AB3" w14:textId="2DB05D54" w:rsidR="00204CC8" w:rsidRPr="004032C0" w:rsidRDefault="004032C0" w:rsidP="004032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032C0">
        <w:rPr>
          <w:rFonts w:ascii="Arial" w:hAnsi="Arial" w:cs="Arial"/>
          <w:b/>
          <w:bCs/>
          <w:sz w:val="24"/>
          <w:szCs w:val="24"/>
        </w:rPr>
        <w:t>JUSTIFICATIVA</w:t>
      </w:r>
    </w:p>
    <w:p w14:paraId="52A608E4" w14:textId="77777777" w:rsidR="009A4093" w:rsidRPr="00187A09" w:rsidRDefault="009A4093" w:rsidP="00187A09">
      <w:pPr>
        <w:ind w:left="0" w:firstLine="0"/>
        <w:rPr>
          <w:szCs w:val="24"/>
        </w:rPr>
      </w:pPr>
    </w:p>
    <w:p w14:paraId="38BFBB5F" w14:textId="437CDA5A" w:rsidR="009A4093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E1FB9" w:rsidRPr="00F261FC">
        <w:rPr>
          <w:rFonts w:ascii="Arial" w:hAnsi="Arial" w:cs="Arial"/>
          <w:sz w:val="24"/>
          <w:szCs w:val="24"/>
        </w:rPr>
        <w:t>Câmara Municipal de Bom Sucesso do Sul – PR precisa formalizar quadro de servidores, com a contratação de contador, procurador, prestado</w:t>
      </w:r>
      <w:r w:rsidR="00D64DA1" w:rsidRPr="00F261FC">
        <w:rPr>
          <w:rFonts w:ascii="Arial" w:hAnsi="Arial" w:cs="Arial"/>
          <w:sz w:val="24"/>
          <w:szCs w:val="24"/>
        </w:rPr>
        <w:t>res</w:t>
      </w:r>
      <w:r w:rsidR="00DE1FB9" w:rsidRPr="00F261FC">
        <w:rPr>
          <w:rFonts w:ascii="Arial" w:hAnsi="Arial" w:cs="Arial"/>
          <w:sz w:val="24"/>
          <w:szCs w:val="24"/>
        </w:rPr>
        <w:t xml:space="preserve"> de serviços de limpeza e copa e servidores administrativos, devendo ser</w:t>
      </w:r>
      <w:r w:rsidR="0009514D">
        <w:rPr>
          <w:rFonts w:ascii="Arial" w:hAnsi="Arial" w:cs="Arial"/>
          <w:sz w:val="24"/>
          <w:szCs w:val="24"/>
        </w:rPr>
        <w:t>em</w:t>
      </w:r>
      <w:r w:rsidR="00DE1FB9" w:rsidRPr="00F261FC">
        <w:rPr>
          <w:rFonts w:ascii="Arial" w:hAnsi="Arial" w:cs="Arial"/>
          <w:sz w:val="24"/>
          <w:szCs w:val="24"/>
        </w:rPr>
        <w:t xml:space="preserve"> criados esses quadros de servidores, bem como</w:t>
      </w:r>
      <w:r>
        <w:rPr>
          <w:rFonts w:ascii="Arial" w:hAnsi="Arial" w:cs="Arial"/>
          <w:sz w:val="24"/>
          <w:szCs w:val="24"/>
        </w:rPr>
        <w:t>,</w:t>
      </w:r>
      <w:r w:rsidR="00DE1FB9" w:rsidRPr="00F261FC">
        <w:rPr>
          <w:rFonts w:ascii="Arial" w:hAnsi="Arial" w:cs="Arial"/>
          <w:sz w:val="24"/>
          <w:szCs w:val="24"/>
        </w:rPr>
        <w:t xml:space="preserve"> com a contratação por meio de concurso público, essas medidas são</w:t>
      </w:r>
      <w:r w:rsidR="00D64DA1" w:rsidRPr="00F261FC">
        <w:rPr>
          <w:rFonts w:ascii="Arial" w:hAnsi="Arial" w:cs="Arial"/>
          <w:sz w:val="24"/>
          <w:szCs w:val="24"/>
        </w:rPr>
        <w:t xml:space="preserve"> decorrente</w:t>
      </w:r>
      <w:r>
        <w:rPr>
          <w:rFonts w:ascii="Arial" w:hAnsi="Arial" w:cs="Arial"/>
          <w:sz w:val="24"/>
          <w:szCs w:val="24"/>
        </w:rPr>
        <w:t xml:space="preserve">s </w:t>
      </w:r>
      <w:r w:rsidR="00D64DA1" w:rsidRPr="00F261FC">
        <w:rPr>
          <w:rFonts w:ascii="Arial" w:hAnsi="Arial" w:cs="Arial"/>
          <w:sz w:val="24"/>
          <w:szCs w:val="24"/>
        </w:rPr>
        <w:t>da</w:t>
      </w:r>
      <w:r w:rsidR="00DE1FB9" w:rsidRPr="00F261FC">
        <w:rPr>
          <w:rFonts w:ascii="Arial" w:hAnsi="Arial" w:cs="Arial"/>
          <w:sz w:val="24"/>
          <w:szCs w:val="24"/>
        </w:rPr>
        <w:t xml:space="preserve"> recomendação </w:t>
      </w:r>
      <w:r w:rsidR="00D64DA1" w:rsidRPr="00F261FC">
        <w:rPr>
          <w:rFonts w:ascii="Arial" w:hAnsi="Arial" w:cs="Arial"/>
          <w:sz w:val="24"/>
          <w:szCs w:val="24"/>
        </w:rPr>
        <w:t xml:space="preserve">formalizada na ata de reunião promovida, no dia 11 de setembro de 2025, pela Promotora de Justiça da 1ª Promotoria de Justiça da Comarca de Pato Branco – PR, </w:t>
      </w:r>
      <w:proofErr w:type="spellStart"/>
      <w:r w:rsidR="00D64DA1" w:rsidRPr="00F261FC">
        <w:rPr>
          <w:rFonts w:ascii="Arial" w:hAnsi="Arial" w:cs="Arial"/>
          <w:sz w:val="24"/>
          <w:szCs w:val="24"/>
        </w:rPr>
        <w:t>Dr</w:t>
      </w:r>
      <w:proofErr w:type="spellEnd"/>
      <w:r w:rsidR="00D64DA1" w:rsidRPr="00F261FC">
        <w:rPr>
          <w:rFonts w:ascii="Arial" w:hAnsi="Arial" w:cs="Arial"/>
          <w:sz w:val="24"/>
          <w:szCs w:val="24"/>
        </w:rPr>
        <w:t>ª. Silvana Cardoso Loureiro, Referente ao procedimento administrativo - Inquérito Civil nº. MPPR - 0105.25.000065-7</w:t>
      </w:r>
      <w:r w:rsidR="00AC5EC2" w:rsidRPr="00F261FC">
        <w:rPr>
          <w:rFonts w:ascii="Arial" w:hAnsi="Arial" w:cs="Arial"/>
          <w:sz w:val="24"/>
          <w:szCs w:val="24"/>
        </w:rPr>
        <w:t xml:space="preserve">, </w:t>
      </w:r>
      <w:r w:rsidRPr="00F261FC">
        <w:rPr>
          <w:rFonts w:ascii="Arial" w:hAnsi="Arial" w:cs="Arial"/>
          <w:sz w:val="24"/>
          <w:szCs w:val="24"/>
        </w:rPr>
        <w:t>onde</w:t>
      </w:r>
      <w:r w:rsidR="00AC5EC2" w:rsidRPr="00F261FC">
        <w:rPr>
          <w:rFonts w:ascii="Arial" w:hAnsi="Arial" w:cs="Arial"/>
          <w:sz w:val="24"/>
          <w:szCs w:val="24"/>
        </w:rPr>
        <w:t xml:space="preserve"> ficou acordado que no prazo de 60 (sessenta dias) seria providenciado um cronograma para realizar os trabalhos de desvinculação administrativa e orçamentária da Câmara de Vereadores de Bom Sucesso do Sul </w:t>
      </w:r>
      <w:r w:rsidR="008F7A38" w:rsidRPr="00F261FC">
        <w:rPr>
          <w:rFonts w:ascii="Arial" w:hAnsi="Arial" w:cs="Arial"/>
          <w:sz w:val="24"/>
          <w:szCs w:val="24"/>
        </w:rPr>
        <w:t>–</w:t>
      </w:r>
      <w:r w:rsidR="00AC5EC2" w:rsidRPr="00F261FC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.</w:t>
      </w:r>
    </w:p>
    <w:p w14:paraId="5AA93C33" w14:textId="77777777" w:rsidR="009A4093" w:rsidRDefault="008F7A38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261FC">
        <w:rPr>
          <w:rFonts w:ascii="Arial" w:hAnsi="Arial" w:cs="Arial"/>
          <w:sz w:val="24"/>
          <w:szCs w:val="24"/>
        </w:rPr>
        <w:t xml:space="preserve"> </w:t>
      </w:r>
    </w:p>
    <w:p w14:paraId="65AABA57" w14:textId="2838EBFE" w:rsidR="00DE1FB9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F7A38" w:rsidRPr="00F261FC">
        <w:rPr>
          <w:rFonts w:ascii="Arial" w:hAnsi="Arial" w:cs="Arial"/>
          <w:sz w:val="24"/>
          <w:szCs w:val="24"/>
        </w:rPr>
        <w:t>o ofício de resposta foi apresentada a proposta para contratação de empresa especializada para fazer a assess</w:t>
      </w:r>
      <w:r w:rsidR="003545D2" w:rsidRPr="00F261FC">
        <w:rPr>
          <w:rFonts w:ascii="Arial" w:hAnsi="Arial" w:cs="Arial"/>
          <w:sz w:val="24"/>
          <w:szCs w:val="24"/>
        </w:rPr>
        <w:t xml:space="preserve">oria e consultoria técnico-jurídica para o planejamento e implementação da autonomia administrativa, financeira, orçamentária e contábil do Poder Legislativo de Bom </w:t>
      </w:r>
      <w:r w:rsidR="003545D2" w:rsidRPr="00F261FC">
        <w:rPr>
          <w:rFonts w:ascii="Arial" w:hAnsi="Arial" w:cs="Arial"/>
          <w:sz w:val="24"/>
          <w:szCs w:val="24"/>
        </w:rPr>
        <w:lastRenderedPageBreak/>
        <w:t>Sucesso do Sul – PR</w:t>
      </w:r>
      <w:r>
        <w:rPr>
          <w:rFonts w:ascii="Arial" w:hAnsi="Arial" w:cs="Arial"/>
          <w:sz w:val="24"/>
          <w:szCs w:val="24"/>
        </w:rPr>
        <w:t>,</w:t>
      </w:r>
      <w:r w:rsidR="003545D2" w:rsidRPr="00F261FC">
        <w:rPr>
          <w:rFonts w:ascii="Arial" w:hAnsi="Arial" w:cs="Arial"/>
          <w:sz w:val="24"/>
          <w:szCs w:val="24"/>
        </w:rPr>
        <w:t xml:space="preserve"> para ser alcançado o objetivo de atingir plenamente o princípio de separação e autonomia do</w:t>
      </w:r>
      <w:r>
        <w:rPr>
          <w:rFonts w:ascii="Arial" w:hAnsi="Arial" w:cs="Arial"/>
          <w:sz w:val="24"/>
          <w:szCs w:val="24"/>
        </w:rPr>
        <w:t>s</w:t>
      </w:r>
      <w:r w:rsidR="003545D2" w:rsidRPr="00F261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3545D2" w:rsidRPr="00F261FC">
        <w:rPr>
          <w:rFonts w:ascii="Arial" w:hAnsi="Arial" w:cs="Arial"/>
          <w:sz w:val="24"/>
          <w:szCs w:val="24"/>
        </w:rPr>
        <w:t>oderes</w:t>
      </w:r>
      <w:r>
        <w:rPr>
          <w:rFonts w:ascii="Arial" w:hAnsi="Arial" w:cs="Arial"/>
          <w:sz w:val="24"/>
          <w:szCs w:val="24"/>
        </w:rPr>
        <w:t xml:space="preserve"> Legislativo e Executivo</w:t>
      </w:r>
      <w:r w:rsidR="00646BB8" w:rsidRPr="00F261FC">
        <w:rPr>
          <w:rFonts w:ascii="Arial" w:hAnsi="Arial" w:cs="Arial"/>
          <w:sz w:val="24"/>
          <w:szCs w:val="24"/>
        </w:rPr>
        <w:t>.</w:t>
      </w:r>
    </w:p>
    <w:p w14:paraId="786AC700" w14:textId="77777777" w:rsidR="009A4093" w:rsidRPr="00F261FC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B6B40A3" w14:textId="02AAED7B" w:rsidR="00646BB8" w:rsidRDefault="00646BB8" w:rsidP="009A4093">
      <w:pPr>
        <w:spacing w:after="0" w:line="240" w:lineRule="auto"/>
        <w:ind w:left="70"/>
        <w:rPr>
          <w:szCs w:val="24"/>
        </w:rPr>
      </w:pPr>
      <w:r w:rsidRPr="00457312">
        <w:rPr>
          <w:szCs w:val="24"/>
        </w:rPr>
        <w:t>Em reunião realizada</w:t>
      </w:r>
      <w:r w:rsidR="001C554E">
        <w:rPr>
          <w:szCs w:val="24"/>
        </w:rPr>
        <w:t xml:space="preserve"> no dia 20 de outubro de 2025,</w:t>
      </w:r>
      <w:r w:rsidRPr="00457312">
        <w:rPr>
          <w:szCs w:val="24"/>
        </w:rPr>
        <w:t xml:space="preserve"> junto ao Tribunal de Contas do </w:t>
      </w:r>
      <w:r w:rsidR="001C554E">
        <w:rPr>
          <w:szCs w:val="24"/>
        </w:rPr>
        <w:t xml:space="preserve">Estado do </w:t>
      </w:r>
      <w:r w:rsidRPr="00457312">
        <w:rPr>
          <w:szCs w:val="24"/>
        </w:rPr>
        <w:t xml:space="preserve">Paraná também </w:t>
      </w:r>
      <w:r w:rsidR="001C554E">
        <w:rPr>
          <w:szCs w:val="24"/>
        </w:rPr>
        <w:t>houve a</w:t>
      </w:r>
      <w:r w:rsidRPr="00457312">
        <w:rPr>
          <w:szCs w:val="24"/>
        </w:rPr>
        <w:t xml:space="preserve"> recomen</w:t>
      </w:r>
      <w:r w:rsidR="001C554E">
        <w:rPr>
          <w:szCs w:val="24"/>
        </w:rPr>
        <w:t>dação para</w:t>
      </w:r>
      <w:r w:rsidRPr="00457312">
        <w:rPr>
          <w:szCs w:val="24"/>
        </w:rPr>
        <w:t xml:space="preserve"> que seja realizado o desmembramento </w:t>
      </w:r>
      <w:r w:rsidR="001E2C95" w:rsidRPr="00457312">
        <w:rPr>
          <w:szCs w:val="24"/>
        </w:rPr>
        <w:t>administrativo</w:t>
      </w:r>
      <w:r w:rsidR="001C554E">
        <w:rPr>
          <w:szCs w:val="24"/>
        </w:rPr>
        <w:t>,</w:t>
      </w:r>
      <w:r w:rsidR="001E2C95" w:rsidRPr="00457312">
        <w:rPr>
          <w:szCs w:val="24"/>
        </w:rPr>
        <w:t xml:space="preserve"> contábil </w:t>
      </w:r>
      <w:r w:rsidR="001C554E">
        <w:rPr>
          <w:szCs w:val="24"/>
        </w:rPr>
        <w:t xml:space="preserve">financeiro e orçamentário </w:t>
      </w:r>
      <w:r w:rsidR="001E2C95" w:rsidRPr="00457312">
        <w:rPr>
          <w:szCs w:val="24"/>
        </w:rPr>
        <w:t>da Câmara Municipal de Bom Sucesso do Sul – PR.</w:t>
      </w:r>
    </w:p>
    <w:p w14:paraId="5526B44A" w14:textId="77777777" w:rsidR="00AF347B" w:rsidRDefault="00AF347B" w:rsidP="009A4093">
      <w:pPr>
        <w:spacing w:after="0" w:line="240" w:lineRule="auto"/>
        <w:ind w:left="70"/>
        <w:rPr>
          <w:szCs w:val="24"/>
        </w:rPr>
      </w:pPr>
    </w:p>
    <w:p w14:paraId="3BE461D1" w14:textId="24DA77C9" w:rsidR="00AF347B" w:rsidRDefault="00AF347B" w:rsidP="009A4093">
      <w:pPr>
        <w:spacing w:after="0" w:line="240" w:lineRule="auto"/>
        <w:ind w:left="70"/>
        <w:rPr>
          <w:szCs w:val="24"/>
        </w:rPr>
      </w:pPr>
      <w:r>
        <w:rPr>
          <w:szCs w:val="24"/>
        </w:rPr>
        <w:t xml:space="preserve">O não atendimento das recomendações dos órgãos competentes resultará em penalidades administrativas e judiciais </w:t>
      </w:r>
      <w:r w:rsidR="00CB2205">
        <w:rPr>
          <w:szCs w:val="24"/>
        </w:rPr>
        <w:t>à</w:t>
      </w:r>
      <w:r>
        <w:rPr>
          <w:szCs w:val="24"/>
        </w:rPr>
        <w:t xml:space="preserve"> Mesa Diretora da Câmara Municipal de Bom Sucesso do Sul – PR, assim evitando processos judiciais e aplicações de penalidades.</w:t>
      </w:r>
    </w:p>
    <w:p w14:paraId="3F9DE23C" w14:textId="77777777" w:rsidR="001C554E" w:rsidRPr="00457312" w:rsidRDefault="001C554E" w:rsidP="009A4093">
      <w:pPr>
        <w:spacing w:after="0" w:line="240" w:lineRule="auto"/>
        <w:ind w:left="70"/>
        <w:rPr>
          <w:szCs w:val="24"/>
        </w:rPr>
      </w:pPr>
    </w:p>
    <w:p w14:paraId="5BE58598" w14:textId="6C321150" w:rsidR="00AE61A1" w:rsidRPr="00457312" w:rsidRDefault="00AE61A1" w:rsidP="009A4093">
      <w:pPr>
        <w:spacing w:after="0" w:line="240" w:lineRule="auto"/>
        <w:ind w:left="70"/>
        <w:rPr>
          <w:szCs w:val="24"/>
        </w:rPr>
      </w:pPr>
      <w:r w:rsidRPr="00457312">
        <w:rPr>
          <w:szCs w:val="24"/>
        </w:rPr>
        <w:t>A contratação de serviço especializado é de su</w:t>
      </w:r>
      <w:r w:rsidR="00CB2205">
        <w:rPr>
          <w:szCs w:val="24"/>
        </w:rPr>
        <w:t>m</w:t>
      </w:r>
      <w:r w:rsidRPr="00457312">
        <w:rPr>
          <w:szCs w:val="24"/>
        </w:rPr>
        <w:t>a importância para</w:t>
      </w:r>
      <w:r w:rsidR="00F261FC" w:rsidRPr="00457312">
        <w:rPr>
          <w:szCs w:val="24"/>
        </w:rPr>
        <w:t xml:space="preserve"> prosseguir com os trabalhos de maneira compatível com as exigências legais, com assessoria em todas as fases do processo de desvinculação administrativo e orçamentário da Câmara</w:t>
      </w:r>
      <w:r w:rsidR="001C554E">
        <w:rPr>
          <w:szCs w:val="24"/>
        </w:rPr>
        <w:t>.</w:t>
      </w:r>
    </w:p>
    <w:p w14:paraId="5ACAF9BD" w14:textId="16CD35F2" w:rsidR="00796E93" w:rsidRPr="00457312" w:rsidRDefault="00796E93" w:rsidP="00457312">
      <w:pPr>
        <w:ind w:left="0" w:firstLine="0"/>
        <w:rPr>
          <w:szCs w:val="24"/>
        </w:rPr>
      </w:pPr>
    </w:p>
    <w:p w14:paraId="37DBB787" w14:textId="16FB377E" w:rsidR="00796E93" w:rsidRPr="00507852" w:rsidRDefault="00507852" w:rsidP="00507852">
      <w:pPr>
        <w:pStyle w:val="Ttulo1"/>
        <w:numPr>
          <w:ilvl w:val="0"/>
          <w:numId w:val="2"/>
        </w:numPr>
        <w:ind w:right="0"/>
        <w:rPr>
          <w:szCs w:val="24"/>
        </w:rPr>
      </w:pPr>
      <w:r>
        <w:rPr>
          <w:szCs w:val="24"/>
        </w:rPr>
        <w:t>DESCRIÇÃO DA SOLUÇÃO COMO UM TODO</w:t>
      </w:r>
    </w:p>
    <w:p w14:paraId="73B5C6B5" w14:textId="77777777" w:rsidR="00DC761B" w:rsidRDefault="00DC761B">
      <w:pPr>
        <w:spacing w:after="0" w:line="259" w:lineRule="auto"/>
        <w:ind w:left="0" w:firstLine="0"/>
        <w:jc w:val="left"/>
        <w:rPr>
          <w:b/>
          <w:szCs w:val="24"/>
        </w:rPr>
      </w:pPr>
    </w:p>
    <w:p w14:paraId="3A0E515B" w14:textId="77777777" w:rsidR="000A646A" w:rsidRDefault="000A646A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A solução consiste na contratação de consultoria técnico-jurídica especializada para realizar</w:t>
      </w:r>
      <w:r w:rsidRPr="000A646A">
        <w:rPr>
          <w:bCs/>
          <w:szCs w:val="24"/>
        </w:rPr>
        <w:t xml:space="preserve"> assessoria e consultoria técnico-jurídica para o planejamento e implementação da autonomia administrativa, financeira, orçamentária e contábil do Poder Legislativo de Bom Sucesso do Sul – PR</w:t>
      </w:r>
      <w:r>
        <w:rPr>
          <w:bCs/>
          <w:szCs w:val="24"/>
        </w:rPr>
        <w:t>.</w:t>
      </w:r>
    </w:p>
    <w:p w14:paraId="52C08574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341C490C" w14:textId="77777777" w:rsidR="000A646A" w:rsidRDefault="000A646A" w:rsidP="000A646A">
      <w:pPr>
        <w:spacing w:after="0" w:line="259" w:lineRule="auto"/>
        <w:ind w:left="0" w:firstLine="0"/>
        <w:rPr>
          <w:bCs/>
          <w:szCs w:val="24"/>
        </w:rPr>
      </w:pPr>
      <w:r w:rsidRPr="000A646A">
        <w:rPr>
          <w:bCs/>
          <w:szCs w:val="24"/>
        </w:rPr>
        <w:t>Para atender plenamente a demanda, a contratação abrange a execução do serviço em 4 (quatro) fases: (i) Fase 1: Diagnóstico e Estruturação Normativa; (</w:t>
      </w:r>
      <w:proofErr w:type="spellStart"/>
      <w:r w:rsidRPr="000A646A">
        <w:rPr>
          <w:bCs/>
          <w:szCs w:val="24"/>
        </w:rPr>
        <w:t>ii</w:t>
      </w:r>
      <w:proofErr w:type="spellEnd"/>
      <w:r w:rsidRPr="000A646A">
        <w:rPr>
          <w:bCs/>
          <w:szCs w:val="24"/>
        </w:rPr>
        <w:t>) Fase 2: Provimento de Recursos Técnicos e Pessoais: (</w:t>
      </w:r>
      <w:proofErr w:type="spellStart"/>
      <w:r w:rsidRPr="000A646A">
        <w:rPr>
          <w:bCs/>
          <w:szCs w:val="24"/>
        </w:rPr>
        <w:t>iii</w:t>
      </w:r>
      <w:proofErr w:type="spellEnd"/>
      <w:r w:rsidRPr="000A646A">
        <w:rPr>
          <w:bCs/>
          <w:szCs w:val="24"/>
        </w:rPr>
        <w:t>) Fase 3: Transição e Implantação Operacional, (</w:t>
      </w:r>
      <w:proofErr w:type="spellStart"/>
      <w:r w:rsidRPr="000A646A">
        <w:rPr>
          <w:bCs/>
          <w:szCs w:val="24"/>
        </w:rPr>
        <w:t>iv</w:t>
      </w:r>
      <w:proofErr w:type="spellEnd"/>
      <w:r w:rsidRPr="000A646A">
        <w:rPr>
          <w:bCs/>
          <w:szCs w:val="24"/>
        </w:rPr>
        <w:t>) Fase 4: Consolidação da Governança.</w:t>
      </w:r>
    </w:p>
    <w:p w14:paraId="47635534" w14:textId="77777777" w:rsidR="00C8473A" w:rsidRPr="000A646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3C2B2461" w14:textId="77777777" w:rsidR="000A646A" w:rsidRDefault="000A646A" w:rsidP="000A646A">
      <w:pPr>
        <w:spacing w:after="0" w:line="259" w:lineRule="auto"/>
        <w:ind w:left="0" w:firstLine="0"/>
        <w:rPr>
          <w:bCs/>
          <w:szCs w:val="24"/>
        </w:rPr>
      </w:pPr>
      <w:r w:rsidRPr="000A646A">
        <w:rPr>
          <w:bCs/>
          <w:szCs w:val="24"/>
        </w:rPr>
        <w:t>O quantitativo é estimado conforme acima mencionado, sedo uma unidade, mas dividida em fases, com objetivos claros a serem atingidos em cada fase e com prazo de execução pré-estabelecido.</w:t>
      </w:r>
    </w:p>
    <w:p w14:paraId="4D580448" w14:textId="77777777" w:rsidR="00C8473A" w:rsidRPr="000A646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5E1F80F7" w14:textId="3F4CEB15" w:rsidR="000A646A" w:rsidRDefault="000A646A" w:rsidP="000A646A">
      <w:pPr>
        <w:spacing w:after="0" w:line="259" w:lineRule="auto"/>
        <w:ind w:left="0" w:firstLine="0"/>
        <w:rPr>
          <w:bCs/>
          <w:szCs w:val="24"/>
        </w:rPr>
      </w:pPr>
      <w:r w:rsidRPr="000A646A">
        <w:rPr>
          <w:bCs/>
          <w:szCs w:val="24"/>
        </w:rPr>
        <w:t xml:space="preserve">A necessidade da divisão do trabalho em fases para melhor organização e desenvolvimento da atividade, pois, a realização de cada fase depende do êxito da fase anterior para chegar </w:t>
      </w:r>
      <w:r w:rsidR="00C8473A" w:rsidRPr="000A646A">
        <w:rPr>
          <w:bCs/>
          <w:szCs w:val="24"/>
        </w:rPr>
        <w:t>à</w:t>
      </w:r>
      <w:r w:rsidRPr="000A646A">
        <w:rPr>
          <w:bCs/>
          <w:szCs w:val="24"/>
        </w:rPr>
        <w:t xml:space="preserve"> conclusão do trabalho. </w:t>
      </w:r>
    </w:p>
    <w:p w14:paraId="25E7E4DD" w14:textId="77777777" w:rsidR="00C8473A" w:rsidRPr="000A646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0ED8F7E6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Os trabalhos serão assim organizados: </w:t>
      </w:r>
    </w:p>
    <w:p w14:paraId="4CB02A8E" w14:textId="77777777" w:rsidR="00D7010E" w:rsidRDefault="00D7010E" w:rsidP="000A646A">
      <w:pPr>
        <w:spacing w:after="0" w:line="259" w:lineRule="auto"/>
        <w:ind w:left="0" w:firstLine="0"/>
        <w:rPr>
          <w:bCs/>
          <w:szCs w:val="24"/>
        </w:rPr>
      </w:pPr>
    </w:p>
    <w:p w14:paraId="2C337A38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1)</w:t>
      </w:r>
      <w:r w:rsidR="000A646A" w:rsidRPr="000A646A">
        <w:rPr>
          <w:bCs/>
          <w:szCs w:val="24"/>
        </w:rPr>
        <w:t xml:space="preserve"> Alinhamento Estratégico: realização de reuniões de diagnóstico com a Mesa Diretora e servidores para definição das diretrizes políticas e do modelo de gestão a ser implementado</w:t>
      </w:r>
      <w:r>
        <w:rPr>
          <w:bCs/>
          <w:szCs w:val="24"/>
        </w:rPr>
        <w:t>;</w:t>
      </w:r>
    </w:p>
    <w:p w14:paraId="7F0151E9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73965EDE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2</w:t>
      </w:r>
      <w:r w:rsidR="000A646A" w:rsidRPr="000A646A">
        <w:rPr>
          <w:bCs/>
          <w:szCs w:val="24"/>
        </w:rPr>
        <w:t>) Elaboração de Normativos: redação e revisão das minutas de Atos Normativos (Resoluções e/ou Leis) necessários para criar a estrutura administrativa-financeira, os cargos essenciais e o Sistema de Controle Interno</w:t>
      </w:r>
      <w:r>
        <w:rPr>
          <w:bCs/>
          <w:szCs w:val="24"/>
        </w:rPr>
        <w:t>;</w:t>
      </w:r>
      <w:r w:rsidR="000A646A" w:rsidRPr="000A646A">
        <w:rPr>
          <w:bCs/>
          <w:szCs w:val="24"/>
        </w:rPr>
        <w:t xml:space="preserve"> </w:t>
      </w:r>
    </w:p>
    <w:p w14:paraId="6D37F027" w14:textId="77777777" w:rsidR="00C8473A" w:rsidRDefault="00C8473A" w:rsidP="000A646A">
      <w:pPr>
        <w:spacing w:after="0" w:line="259" w:lineRule="auto"/>
        <w:ind w:left="0" w:firstLine="0"/>
        <w:rPr>
          <w:bCs/>
          <w:szCs w:val="24"/>
        </w:rPr>
      </w:pPr>
    </w:p>
    <w:p w14:paraId="0E379765" w14:textId="77777777" w:rsidR="00840D76" w:rsidRDefault="00C8473A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lastRenderedPageBreak/>
        <w:t>3</w:t>
      </w:r>
      <w:r w:rsidR="000A646A" w:rsidRPr="000A646A">
        <w:rPr>
          <w:bCs/>
          <w:szCs w:val="24"/>
        </w:rPr>
        <w:t>) Assessoria no Processo Legislativo: acompanhamento jurídico da tramitação interna das matérias, prestando o suporte técnico necessário às Comissões e à Mesa Diretora até a aprovação final em Plenário</w:t>
      </w:r>
      <w:r w:rsidR="00840D76">
        <w:rPr>
          <w:bCs/>
          <w:szCs w:val="24"/>
        </w:rPr>
        <w:t>;</w:t>
      </w:r>
      <w:r w:rsidR="000A646A" w:rsidRPr="000A646A">
        <w:rPr>
          <w:bCs/>
          <w:szCs w:val="24"/>
        </w:rPr>
        <w:t xml:space="preserve"> </w:t>
      </w:r>
    </w:p>
    <w:p w14:paraId="76A6A72A" w14:textId="77777777" w:rsidR="00840D76" w:rsidRDefault="00840D76" w:rsidP="000A646A">
      <w:pPr>
        <w:spacing w:after="0" w:line="259" w:lineRule="auto"/>
        <w:ind w:left="0" w:firstLine="0"/>
        <w:rPr>
          <w:bCs/>
          <w:szCs w:val="24"/>
        </w:rPr>
      </w:pPr>
    </w:p>
    <w:p w14:paraId="636D0673" w14:textId="77777777" w:rsidR="00840D76" w:rsidRDefault="00840D76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4</w:t>
      </w:r>
      <w:r w:rsidR="000A646A" w:rsidRPr="000A646A">
        <w:rPr>
          <w:bCs/>
          <w:szCs w:val="24"/>
        </w:rPr>
        <w:t>) Suporte ao Concurso Público: assessoria jurídico-administrativa em todas as fases do certame, incluindo a elaboração de estudos técnicos, suporte na elaboração do Termo de Referência para contratação da banca, revisão do edital e acompanhamento dos atos até a homologação final</w:t>
      </w:r>
      <w:r>
        <w:rPr>
          <w:bCs/>
          <w:szCs w:val="24"/>
        </w:rPr>
        <w:t>;</w:t>
      </w:r>
      <w:r w:rsidR="000A646A" w:rsidRPr="000A646A">
        <w:rPr>
          <w:bCs/>
          <w:szCs w:val="24"/>
        </w:rPr>
        <w:t xml:space="preserve"> </w:t>
      </w:r>
    </w:p>
    <w:p w14:paraId="789BC380" w14:textId="77777777" w:rsidR="00840D76" w:rsidRDefault="00840D76" w:rsidP="000A646A">
      <w:pPr>
        <w:spacing w:after="0" w:line="259" w:lineRule="auto"/>
        <w:ind w:left="0" w:firstLine="0"/>
        <w:rPr>
          <w:bCs/>
          <w:szCs w:val="24"/>
        </w:rPr>
      </w:pPr>
    </w:p>
    <w:p w14:paraId="547B5F81" w14:textId="77777777" w:rsidR="008A2907" w:rsidRDefault="00840D76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5</w:t>
      </w:r>
      <w:r w:rsidR="000A646A" w:rsidRPr="000A646A">
        <w:rPr>
          <w:bCs/>
          <w:szCs w:val="24"/>
        </w:rPr>
        <w:t>) Suporte à Contratação de Tecnologia: orientação na instrução do processo licitatório para aquisição ou adequação dos sistemas (software) de gestão contábil, financeira e de pessoal</w:t>
      </w:r>
      <w:r w:rsidR="008A2907">
        <w:rPr>
          <w:bCs/>
          <w:szCs w:val="24"/>
        </w:rPr>
        <w:t>;</w:t>
      </w:r>
    </w:p>
    <w:p w14:paraId="0A451A31" w14:textId="77777777" w:rsidR="008A2907" w:rsidRDefault="008A2907" w:rsidP="000A646A">
      <w:pPr>
        <w:spacing w:after="0" w:line="259" w:lineRule="auto"/>
        <w:ind w:left="0" w:firstLine="0"/>
        <w:rPr>
          <w:bCs/>
          <w:szCs w:val="24"/>
        </w:rPr>
      </w:pPr>
    </w:p>
    <w:p w14:paraId="7D7CCD83" w14:textId="77777777" w:rsidR="008A2907" w:rsidRDefault="008A2907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6</w:t>
      </w:r>
      <w:r w:rsidR="000A646A" w:rsidRPr="000A646A">
        <w:rPr>
          <w:bCs/>
          <w:szCs w:val="24"/>
        </w:rPr>
        <w:t>) Escopo da Consultoria (serviços inclusos): mediação da transição: condução e mediação técnica das tratativas com o Poder Executivo para a migração de dados e saldos (contábeis, financeiros, patrimoniais e de pessoal), Capacitação e Orientação: treinamento da Mesa Diretora e dos novos servidores sobre os fluxos, rotinas administrativas e responsabilidades (Ordenação de Despesa, Controle Interno, Tesouraria), Acompanhamento da Implantação: suporte técnico durante o primeiro mês de operação autônoma, auxiliando na resolução de eventuais inconsistências no primeiro fechamento de folha, pagamentos e repasses</w:t>
      </w:r>
      <w:r>
        <w:rPr>
          <w:bCs/>
          <w:szCs w:val="24"/>
        </w:rPr>
        <w:t>;</w:t>
      </w:r>
      <w:r w:rsidR="000A646A" w:rsidRPr="000A646A">
        <w:rPr>
          <w:bCs/>
          <w:szCs w:val="24"/>
        </w:rPr>
        <w:t xml:space="preserve"> </w:t>
      </w:r>
    </w:p>
    <w:p w14:paraId="6C27A525" w14:textId="77777777" w:rsidR="008A2907" w:rsidRDefault="008A2907" w:rsidP="000A646A">
      <w:pPr>
        <w:spacing w:after="0" w:line="259" w:lineRule="auto"/>
        <w:ind w:left="0" w:firstLine="0"/>
        <w:rPr>
          <w:bCs/>
          <w:szCs w:val="24"/>
        </w:rPr>
      </w:pPr>
    </w:p>
    <w:p w14:paraId="78E2DC55" w14:textId="37E520CA" w:rsidR="000A646A" w:rsidRDefault="008A2907" w:rsidP="000A646A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>7</w:t>
      </w:r>
      <w:r w:rsidR="000A646A" w:rsidRPr="000A646A">
        <w:rPr>
          <w:bCs/>
          <w:szCs w:val="24"/>
        </w:rPr>
        <w:t>) Escopo da Consultoria: estruturação do controle interno: orientação sobre as rotinas de fiscalização e elaboração dos relatórios exigidos pelo TCE-PR, em harmonia com o Sistema de Controle Interno do Município, Relatório de Encerramento: elaboração do Relatório Final dos trabalhos realizados, consolidando as ações executadas e atestando a implementação da autonomia da Câmara.</w:t>
      </w:r>
    </w:p>
    <w:p w14:paraId="54E02050" w14:textId="77777777" w:rsidR="000A646A" w:rsidRDefault="000A646A">
      <w:pPr>
        <w:spacing w:after="0" w:line="259" w:lineRule="auto"/>
        <w:ind w:left="0" w:firstLine="0"/>
        <w:jc w:val="left"/>
        <w:rPr>
          <w:bCs/>
          <w:szCs w:val="24"/>
        </w:rPr>
      </w:pPr>
    </w:p>
    <w:p w14:paraId="1E2232A3" w14:textId="67F51B78" w:rsidR="000A646A" w:rsidRPr="00E82F69" w:rsidRDefault="00E82F69" w:rsidP="00E82F69">
      <w:pPr>
        <w:spacing w:line="259" w:lineRule="auto"/>
        <w:ind w:left="0"/>
        <w:rPr>
          <w:b/>
          <w:szCs w:val="24"/>
        </w:rPr>
      </w:pPr>
      <w:r w:rsidRPr="00E82F69">
        <w:rPr>
          <w:b/>
          <w:szCs w:val="24"/>
        </w:rPr>
        <w:t>4. REQUISITOS DA CONTRATAÇÃO</w:t>
      </w:r>
    </w:p>
    <w:p w14:paraId="65692D4F" w14:textId="77777777" w:rsidR="00D43BDC" w:rsidRDefault="00D43BDC" w:rsidP="00523843">
      <w:pPr>
        <w:spacing w:line="259" w:lineRule="auto"/>
        <w:ind w:left="0" w:firstLine="0"/>
        <w:rPr>
          <w:szCs w:val="24"/>
        </w:rPr>
      </w:pPr>
    </w:p>
    <w:p w14:paraId="63D5E70C" w14:textId="73BA8227" w:rsidR="00445BDD" w:rsidRDefault="00523843" w:rsidP="002A2DDC">
      <w:pPr>
        <w:spacing w:line="259" w:lineRule="auto"/>
        <w:ind w:left="0"/>
        <w:rPr>
          <w:szCs w:val="24"/>
        </w:rPr>
      </w:pPr>
      <w:r>
        <w:rPr>
          <w:szCs w:val="24"/>
        </w:rPr>
        <w:t>Os r</w:t>
      </w:r>
      <w:r w:rsidR="005F6ACD">
        <w:rPr>
          <w:szCs w:val="24"/>
        </w:rPr>
        <w:t xml:space="preserve">equisitos </w:t>
      </w:r>
      <w:r>
        <w:rPr>
          <w:szCs w:val="24"/>
        </w:rPr>
        <w:t xml:space="preserve">a seguir definem as condições mínimas para execução adequada do objeto, preservando a </w:t>
      </w:r>
      <w:r w:rsidR="00445BDD">
        <w:rPr>
          <w:szCs w:val="24"/>
        </w:rPr>
        <w:t>competitividade e evitando exigências não essenciais</w:t>
      </w:r>
      <w:r w:rsidR="00BC4417">
        <w:rPr>
          <w:szCs w:val="24"/>
        </w:rPr>
        <w:t>.</w:t>
      </w:r>
    </w:p>
    <w:p w14:paraId="66822950" w14:textId="77777777" w:rsidR="00445BDD" w:rsidRDefault="00445BDD" w:rsidP="002651B1">
      <w:pPr>
        <w:spacing w:line="259" w:lineRule="auto"/>
        <w:ind w:left="0" w:firstLine="0"/>
        <w:rPr>
          <w:szCs w:val="24"/>
        </w:rPr>
      </w:pPr>
    </w:p>
    <w:p w14:paraId="00939E79" w14:textId="143DAC3D" w:rsidR="00286B0F" w:rsidRDefault="006D0264" w:rsidP="002A2DDC">
      <w:pPr>
        <w:spacing w:line="259" w:lineRule="auto"/>
        <w:ind w:left="0"/>
        <w:rPr>
          <w:szCs w:val="24"/>
        </w:rPr>
      </w:pPr>
      <w:r>
        <w:rPr>
          <w:szCs w:val="24"/>
        </w:rPr>
        <w:t>H</w:t>
      </w:r>
      <w:r w:rsidR="005F6ACD">
        <w:rPr>
          <w:szCs w:val="24"/>
        </w:rPr>
        <w:t xml:space="preserve">abilitação compatíveis com a competitividade: comprovação de experiência anterior em consultoria/assessoria jurídica em direito administrativo, preferencialmente envolvendo </w:t>
      </w:r>
      <w:r w:rsidR="00D120F5" w:rsidRPr="00D120F5">
        <w:rPr>
          <w:szCs w:val="24"/>
        </w:rPr>
        <w:t>assessoria e consultoria técnico-jurídica para o planejamento e implementação d</w:t>
      </w:r>
      <w:r w:rsidR="00D120F5">
        <w:rPr>
          <w:szCs w:val="24"/>
        </w:rPr>
        <w:t>a</w:t>
      </w:r>
      <w:r w:rsidR="00D120F5" w:rsidRPr="00D120F5">
        <w:rPr>
          <w:szCs w:val="24"/>
        </w:rPr>
        <w:t xml:space="preserve"> autonomia administrativa, financeira, orçamentária e contábil do Poder Legislativo</w:t>
      </w:r>
      <w:r w:rsidR="00286B0F">
        <w:rPr>
          <w:szCs w:val="24"/>
        </w:rPr>
        <w:t>, mediante apresentação de atestados ou documentos equivalente</w:t>
      </w:r>
      <w:r w:rsidR="009A6E31">
        <w:rPr>
          <w:szCs w:val="24"/>
        </w:rPr>
        <w:t>s</w:t>
      </w:r>
      <w:r w:rsidR="00286B0F">
        <w:rPr>
          <w:szCs w:val="24"/>
        </w:rPr>
        <w:t>.</w:t>
      </w:r>
    </w:p>
    <w:p w14:paraId="7917817F" w14:textId="77777777" w:rsidR="00D43BDC" w:rsidRDefault="00D43BDC" w:rsidP="002A2DDC">
      <w:pPr>
        <w:spacing w:line="259" w:lineRule="auto"/>
        <w:ind w:left="0"/>
        <w:rPr>
          <w:szCs w:val="24"/>
        </w:rPr>
      </w:pPr>
    </w:p>
    <w:p w14:paraId="27EE1647" w14:textId="5D13608A" w:rsidR="00BC6372" w:rsidRPr="002A2DDC" w:rsidRDefault="00286B0F" w:rsidP="002A2DDC">
      <w:pPr>
        <w:spacing w:line="259" w:lineRule="auto"/>
        <w:ind w:left="0"/>
        <w:rPr>
          <w:szCs w:val="24"/>
        </w:rPr>
      </w:pPr>
      <w:r>
        <w:rPr>
          <w:szCs w:val="24"/>
        </w:rPr>
        <w:t xml:space="preserve">Não se estabelece exigência de marca, localidade específica, exclusividade, nem quantitativos excessivos de atestados, evitando restrição indevida à competição. </w:t>
      </w:r>
      <w:r w:rsidR="00132792">
        <w:rPr>
          <w:szCs w:val="24"/>
        </w:rPr>
        <w:t xml:space="preserve"> </w:t>
      </w:r>
    </w:p>
    <w:p w14:paraId="41C50CCD" w14:textId="32C14419" w:rsidR="00AC6FC7" w:rsidRPr="00BC4417" w:rsidRDefault="00AC6FC7" w:rsidP="00AC174D">
      <w:pPr>
        <w:spacing w:line="259" w:lineRule="auto"/>
        <w:ind w:left="0" w:firstLine="0"/>
        <w:rPr>
          <w:szCs w:val="24"/>
        </w:rPr>
      </w:pPr>
    </w:p>
    <w:p w14:paraId="3CCB9860" w14:textId="7E179C30" w:rsidR="0009452D" w:rsidRDefault="00FA1949" w:rsidP="00BC4417">
      <w:pPr>
        <w:pStyle w:val="PargrafodaLista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contratação segura, estabelecem-se como condicionantes: validação com registro formal; entrega</w:t>
      </w:r>
      <w:r w:rsidR="00976F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arquivos editáveis e versão final</w:t>
      </w:r>
      <w:r w:rsidR="00B37B6D">
        <w:rPr>
          <w:rFonts w:ascii="Arial" w:hAnsi="Arial" w:cs="Arial"/>
          <w:sz w:val="24"/>
          <w:szCs w:val="24"/>
        </w:rPr>
        <w:t xml:space="preserve"> das minutas de Atos Normativos (Resoluções e/ou Leis) que serão necessários para criar a estrutura administrativa-financeira</w:t>
      </w:r>
      <w:r>
        <w:rPr>
          <w:rFonts w:ascii="Arial" w:hAnsi="Arial" w:cs="Arial"/>
          <w:sz w:val="24"/>
          <w:szCs w:val="24"/>
        </w:rPr>
        <w:t>; matriz de rastreabilidade por dispositivo (problema, fundamento e redação proposta)</w:t>
      </w:r>
      <w:r w:rsidR="00976F52">
        <w:rPr>
          <w:rFonts w:ascii="Arial" w:hAnsi="Arial" w:cs="Arial"/>
          <w:sz w:val="24"/>
          <w:szCs w:val="24"/>
        </w:rPr>
        <w:t>; comprovação de experiência em direito administrativo e definição de prazos máximos para devolutivas d</w:t>
      </w:r>
      <w:r w:rsidR="0009452D">
        <w:rPr>
          <w:rFonts w:ascii="Arial" w:hAnsi="Arial" w:cs="Arial"/>
          <w:sz w:val="24"/>
          <w:szCs w:val="24"/>
        </w:rPr>
        <w:t xml:space="preserve">a </w:t>
      </w:r>
      <w:r w:rsidR="00A34620">
        <w:rPr>
          <w:rFonts w:ascii="Arial" w:hAnsi="Arial" w:cs="Arial"/>
          <w:sz w:val="24"/>
          <w:szCs w:val="24"/>
        </w:rPr>
        <w:t>contratante</w:t>
      </w:r>
      <w:r w:rsidR="0009452D">
        <w:rPr>
          <w:rFonts w:ascii="Arial" w:hAnsi="Arial" w:cs="Arial"/>
          <w:sz w:val="24"/>
          <w:szCs w:val="24"/>
        </w:rPr>
        <w:t xml:space="preserve">. </w:t>
      </w:r>
    </w:p>
    <w:p w14:paraId="3B5B3084" w14:textId="77777777" w:rsidR="00914D9F" w:rsidRDefault="00914D9F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0C0B3DE0" w14:textId="1242F146" w:rsidR="00914D9F" w:rsidRDefault="00914D9F" w:rsidP="00BC4417">
      <w:pPr>
        <w:pStyle w:val="PargrafodaLista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Treinamento da Mesa Diretora e dos novos servidores sobre fluxos, rotinas administrativas e responsabilidade (Ordenação de Despesa, Controle Interno, Tesouraria), suporte técnico durante pelo menos o primeiro mês de operação autônoma, auxiliando na resolução de eventuais inconsistências no primeiro fechamento de folha, pagamentos e repasses.   </w:t>
      </w:r>
    </w:p>
    <w:p w14:paraId="32FBE32E" w14:textId="77777777" w:rsidR="002D406D" w:rsidRDefault="002D406D" w:rsidP="00B81CA1">
      <w:pPr>
        <w:spacing w:line="259" w:lineRule="auto"/>
        <w:ind w:left="0" w:firstLine="0"/>
        <w:rPr>
          <w:b/>
          <w:bCs/>
          <w:szCs w:val="24"/>
        </w:rPr>
      </w:pPr>
    </w:p>
    <w:p w14:paraId="62D24669" w14:textId="7ABE453C" w:rsidR="006D0264" w:rsidRPr="006D0264" w:rsidRDefault="006D0264" w:rsidP="006D0264">
      <w:pPr>
        <w:spacing w:line="259" w:lineRule="auto"/>
        <w:ind w:left="0"/>
        <w:rPr>
          <w:b/>
          <w:bCs/>
          <w:szCs w:val="24"/>
        </w:rPr>
      </w:pPr>
      <w:r>
        <w:rPr>
          <w:b/>
          <w:bCs/>
          <w:szCs w:val="24"/>
        </w:rPr>
        <w:t>5. ESTIMATIVA DO VALOR DA CONTRATAÇÃO</w:t>
      </w:r>
    </w:p>
    <w:p w14:paraId="44A7279F" w14:textId="77777777" w:rsidR="006D0264" w:rsidRDefault="006D0264" w:rsidP="006D0264">
      <w:pPr>
        <w:spacing w:line="259" w:lineRule="auto"/>
        <w:ind w:left="0"/>
        <w:rPr>
          <w:b/>
          <w:bCs/>
          <w:szCs w:val="24"/>
        </w:rPr>
      </w:pPr>
    </w:p>
    <w:p w14:paraId="3C63CF26" w14:textId="77777777" w:rsidR="00AF2A09" w:rsidRDefault="00AF2A09" w:rsidP="006D0264">
      <w:pPr>
        <w:spacing w:line="259" w:lineRule="auto"/>
        <w:ind w:left="0"/>
        <w:rPr>
          <w:szCs w:val="24"/>
        </w:rPr>
      </w:pPr>
      <w:r>
        <w:rPr>
          <w:szCs w:val="24"/>
        </w:rPr>
        <w:t>A estimativa do valor da contratação será realizada conforme metodologia prevista no art. 23 da Lei nº. 14.133/2021, mediante pesquisa de preços e formação de preço estimado a partir de parâmetros do mercado compatíveis com a natureza do serviço técnico especializado e com a unidade de medida definida para o objeto.</w:t>
      </w:r>
    </w:p>
    <w:p w14:paraId="3AAC4906" w14:textId="77777777" w:rsidR="00AF2A09" w:rsidRDefault="00AF2A09" w:rsidP="006D0264">
      <w:pPr>
        <w:spacing w:line="259" w:lineRule="auto"/>
        <w:ind w:left="0"/>
        <w:rPr>
          <w:szCs w:val="24"/>
        </w:rPr>
      </w:pPr>
    </w:p>
    <w:p w14:paraId="4ECED8E8" w14:textId="7E08A8BC" w:rsidR="006D0264" w:rsidRDefault="00AF2A09" w:rsidP="006D0264">
      <w:pPr>
        <w:spacing w:line="259" w:lineRule="auto"/>
        <w:ind w:left="0"/>
        <w:rPr>
          <w:szCs w:val="24"/>
        </w:rPr>
      </w:pPr>
      <w:r>
        <w:rPr>
          <w:szCs w:val="24"/>
        </w:rPr>
        <w:t>Unidade de medida: 1 (um) “estudo técnico-jurídico completo</w:t>
      </w:r>
      <w:r w:rsidR="0031230D" w:rsidRPr="0031230D">
        <w:rPr>
          <w:szCs w:val="24"/>
        </w:rPr>
        <w:t xml:space="preserve"> para realizar assessoria e consultoria para o planejamento e implementação da autonomia administrativa, financeira, orçamentária e contábil do Poder Legislativo de Bom Sucesso do Sul – PR, para </w:t>
      </w:r>
      <w:r w:rsidR="0031230D">
        <w:rPr>
          <w:szCs w:val="24"/>
        </w:rPr>
        <w:t>atingir plenamente a separação dos Poderes Executivo e Legislativo do Município de Bom Sucesso do Sul – PR.</w:t>
      </w:r>
    </w:p>
    <w:p w14:paraId="1C950E1C" w14:textId="77777777" w:rsidR="00B80B47" w:rsidRDefault="00B80B47" w:rsidP="006D0264">
      <w:pPr>
        <w:spacing w:line="259" w:lineRule="auto"/>
        <w:ind w:left="0"/>
        <w:rPr>
          <w:szCs w:val="24"/>
        </w:rPr>
      </w:pPr>
    </w:p>
    <w:p w14:paraId="3B7B8AAE" w14:textId="77777777" w:rsidR="004F2B8A" w:rsidRDefault="00B80B47" w:rsidP="006D0264">
      <w:pPr>
        <w:spacing w:line="259" w:lineRule="auto"/>
        <w:ind w:left="0"/>
        <w:rPr>
          <w:szCs w:val="24"/>
        </w:rPr>
      </w:pPr>
      <w:r>
        <w:rPr>
          <w:szCs w:val="24"/>
        </w:rPr>
        <w:t>Fontes e procedimento</w:t>
      </w:r>
      <w:r w:rsidR="004F2B8A">
        <w:rPr>
          <w:szCs w:val="24"/>
        </w:rPr>
        <w:t>s</w:t>
      </w:r>
      <w:r>
        <w:rPr>
          <w:szCs w:val="24"/>
        </w:rPr>
        <w:t>: a pesquisa de preços para contrataç</w:t>
      </w:r>
      <w:r w:rsidR="004F2B8A">
        <w:rPr>
          <w:szCs w:val="24"/>
        </w:rPr>
        <w:t>ões</w:t>
      </w:r>
      <w:r>
        <w:rPr>
          <w:szCs w:val="24"/>
        </w:rPr>
        <w:t xml:space="preserve"> por meio da inexigibilidade de licitação devem ser procedidas por meio do procedimento previsto no § 4º do art. 23 da Lei nº. 14.133/2021</w:t>
      </w:r>
      <w:r w:rsidR="004F2B8A">
        <w:rPr>
          <w:szCs w:val="24"/>
        </w:rPr>
        <w:t xml:space="preserve"> devida a ausência de viabilidade de competição dado o caráter de notória especialização exigida no serviço proposto.</w:t>
      </w:r>
    </w:p>
    <w:p w14:paraId="1AE6BE11" w14:textId="77777777" w:rsidR="004F2B8A" w:rsidRDefault="004F2B8A" w:rsidP="006D0264">
      <w:pPr>
        <w:spacing w:line="259" w:lineRule="auto"/>
        <w:ind w:left="0"/>
        <w:rPr>
          <w:szCs w:val="24"/>
        </w:rPr>
      </w:pPr>
    </w:p>
    <w:p w14:paraId="36A04DFB" w14:textId="77777777" w:rsidR="00A80A71" w:rsidRDefault="006A799B" w:rsidP="006D0264">
      <w:pPr>
        <w:spacing w:line="259" w:lineRule="auto"/>
        <w:ind w:left="0"/>
        <w:rPr>
          <w:szCs w:val="24"/>
        </w:rPr>
      </w:pPr>
      <w:r>
        <w:rPr>
          <w:szCs w:val="24"/>
        </w:rPr>
        <w:t>Dessa forma, a pesquisa consolidar-se-á por meio da coleta de contratos ou documentos fiscais da futura contratada, de modo que fique comprovado que o valor de mercado praticado esteja alinhado com outras contratações da mesma pessoa jurídica para objetos iguais ou semelhantes.</w:t>
      </w:r>
    </w:p>
    <w:p w14:paraId="266F8E22" w14:textId="77777777" w:rsidR="00A80A71" w:rsidRDefault="00A80A71" w:rsidP="006D0264">
      <w:pPr>
        <w:spacing w:line="259" w:lineRule="auto"/>
        <w:ind w:left="0"/>
        <w:rPr>
          <w:szCs w:val="24"/>
        </w:rPr>
      </w:pPr>
    </w:p>
    <w:p w14:paraId="633ECC8C" w14:textId="77777777" w:rsidR="00C55F7B" w:rsidRDefault="00A80A71" w:rsidP="006D0264">
      <w:pPr>
        <w:spacing w:line="259" w:lineRule="auto"/>
        <w:ind w:left="0"/>
        <w:rPr>
          <w:b/>
          <w:bCs/>
          <w:szCs w:val="24"/>
        </w:rPr>
      </w:pPr>
      <w:r>
        <w:rPr>
          <w:szCs w:val="24"/>
        </w:rPr>
        <w:t xml:space="preserve">Portanto, para a presente contratação estima-se um valor total de </w:t>
      </w:r>
      <w:r w:rsidRPr="00C55F7B">
        <w:rPr>
          <w:b/>
          <w:bCs/>
          <w:szCs w:val="24"/>
        </w:rPr>
        <w:t xml:space="preserve">R$ </w:t>
      </w:r>
      <w:r w:rsidR="00C55F7B" w:rsidRPr="00C55F7B">
        <w:rPr>
          <w:b/>
          <w:bCs/>
          <w:szCs w:val="24"/>
        </w:rPr>
        <w:t>32.000,00 (trinta e dois mil reais)</w:t>
      </w:r>
      <w:r w:rsidR="00C55F7B">
        <w:rPr>
          <w:b/>
          <w:bCs/>
          <w:szCs w:val="24"/>
        </w:rPr>
        <w:t>.</w:t>
      </w:r>
    </w:p>
    <w:p w14:paraId="7A0766DC" w14:textId="77777777" w:rsidR="00C55F7B" w:rsidRDefault="00C55F7B" w:rsidP="006D0264">
      <w:pPr>
        <w:spacing w:line="259" w:lineRule="auto"/>
        <w:ind w:left="0"/>
        <w:rPr>
          <w:b/>
          <w:bCs/>
          <w:szCs w:val="24"/>
        </w:rPr>
      </w:pPr>
    </w:p>
    <w:p w14:paraId="61291B07" w14:textId="69DF5FD9" w:rsidR="00B80B47" w:rsidRDefault="00310B53" w:rsidP="006D0264">
      <w:pPr>
        <w:spacing w:line="259" w:lineRule="auto"/>
        <w:ind w:left="0"/>
        <w:rPr>
          <w:szCs w:val="24"/>
        </w:rPr>
      </w:pPr>
      <w:r>
        <w:rPr>
          <w:b/>
          <w:bCs/>
          <w:szCs w:val="24"/>
        </w:rPr>
        <w:t>6. MODELO DE EXECUÇÃO DO OBJETO</w:t>
      </w:r>
      <w:r w:rsidR="006A799B">
        <w:rPr>
          <w:szCs w:val="24"/>
        </w:rPr>
        <w:t xml:space="preserve"> </w:t>
      </w:r>
      <w:r w:rsidR="004F2B8A">
        <w:rPr>
          <w:szCs w:val="24"/>
        </w:rPr>
        <w:t xml:space="preserve"> </w:t>
      </w:r>
    </w:p>
    <w:p w14:paraId="7C9B176D" w14:textId="77777777" w:rsidR="00AF2A09" w:rsidRDefault="00AF2A09" w:rsidP="006D0264">
      <w:pPr>
        <w:spacing w:line="259" w:lineRule="auto"/>
        <w:ind w:left="0"/>
        <w:rPr>
          <w:szCs w:val="24"/>
        </w:rPr>
      </w:pPr>
    </w:p>
    <w:p w14:paraId="12C8ED51" w14:textId="77777777" w:rsidR="005D654F" w:rsidRDefault="005D654F" w:rsidP="006D0264">
      <w:pPr>
        <w:spacing w:line="259" w:lineRule="auto"/>
        <w:ind w:left="0"/>
        <w:rPr>
          <w:szCs w:val="24"/>
        </w:rPr>
      </w:pPr>
      <w:r>
        <w:rPr>
          <w:szCs w:val="24"/>
        </w:rPr>
        <w:t>A execução do objeto ocorrerá por etapas, serão quatro etapas.</w:t>
      </w:r>
    </w:p>
    <w:p w14:paraId="0C0D8A18" w14:textId="77777777" w:rsidR="005D654F" w:rsidRDefault="005D654F" w:rsidP="006D0264">
      <w:pPr>
        <w:spacing w:line="259" w:lineRule="auto"/>
        <w:ind w:left="0"/>
        <w:rPr>
          <w:szCs w:val="24"/>
        </w:rPr>
      </w:pPr>
    </w:p>
    <w:p w14:paraId="31BE5B6D" w14:textId="77777777" w:rsidR="004004D3" w:rsidRDefault="004004D3" w:rsidP="006D0264">
      <w:pPr>
        <w:spacing w:line="259" w:lineRule="auto"/>
        <w:ind w:left="0"/>
        <w:rPr>
          <w:b/>
          <w:bCs/>
          <w:szCs w:val="24"/>
        </w:rPr>
      </w:pPr>
      <w:r>
        <w:rPr>
          <w:b/>
          <w:bCs/>
          <w:szCs w:val="24"/>
        </w:rPr>
        <w:t>6.1. Etapas, responsáveis e marcos</w:t>
      </w:r>
    </w:p>
    <w:p w14:paraId="43391BBB" w14:textId="30A45029" w:rsidR="005411E7" w:rsidRDefault="005411E7" w:rsidP="004004D3">
      <w:pPr>
        <w:spacing w:line="259" w:lineRule="auto"/>
        <w:ind w:left="0" w:firstLine="0"/>
        <w:rPr>
          <w:szCs w:val="24"/>
        </w:rPr>
      </w:pPr>
    </w:p>
    <w:p w14:paraId="27921004" w14:textId="40310A3F" w:rsidR="003C7883" w:rsidRDefault="004004D3" w:rsidP="003C7883">
      <w:pPr>
        <w:spacing w:line="259" w:lineRule="auto"/>
        <w:rPr>
          <w:szCs w:val="24"/>
        </w:rPr>
      </w:pPr>
      <w:r w:rsidRPr="004004D3">
        <w:rPr>
          <w:b/>
          <w:bCs/>
          <w:szCs w:val="24"/>
        </w:rPr>
        <w:t>Etapa</w:t>
      </w:r>
      <w:r w:rsidR="00601C1D" w:rsidRPr="004004D3">
        <w:rPr>
          <w:b/>
          <w:bCs/>
          <w:szCs w:val="24"/>
        </w:rPr>
        <w:t xml:space="preserve"> 1</w:t>
      </w:r>
      <w:r w:rsidR="00601C1D">
        <w:rPr>
          <w:szCs w:val="24"/>
        </w:rPr>
        <w:t xml:space="preserve">: Diagnóstico e Estruturação Normativa, escopo da Consultoria: </w:t>
      </w:r>
      <w:r w:rsidR="00601C1D" w:rsidRPr="00601C1D">
        <w:rPr>
          <w:szCs w:val="24"/>
        </w:rPr>
        <w:t>Alinhamento Estratégico: realização de reuniões de diagnóstico com a Mesa Diretora e servidores para definição das diretrizes políticas e do modelo de gestão a ser implementado</w:t>
      </w:r>
      <w:r w:rsidR="00601C1D">
        <w:rPr>
          <w:szCs w:val="24"/>
        </w:rPr>
        <w:t>;</w:t>
      </w:r>
      <w:r w:rsidR="00601C1D" w:rsidRPr="00601C1D">
        <w:rPr>
          <w:szCs w:val="24"/>
        </w:rPr>
        <w:t xml:space="preserve"> Elaboração de Normativos: redação e revisão das minutas de Atos Normativos (Resoluções e/ou Leis) necessários para criar a estrutura administrativa-financeira, os cargos essenciais e o Sistema de Controle Interno</w:t>
      </w:r>
      <w:r w:rsidR="00601C1D">
        <w:rPr>
          <w:szCs w:val="24"/>
        </w:rPr>
        <w:t>;</w:t>
      </w:r>
      <w:r w:rsidR="003C7883">
        <w:rPr>
          <w:szCs w:val="24"/>
        </w:rPr>
        <w:t xml:space="preserve"> </w:t>
      </w:r>
      <w:r w:rsidR="00601C1D" w:rsidRPr="00601C1D">
        <w:rPr>
          <w:szCs w:val="24"/>
        </w:rPr>
        <w:t>Assessoria no Processo Legislativo: acompanhamento jurídico da tramitação interna das matérias, prestando o suporte técnico necessário às Comissões e à Mesa Diretora até a aprovação final em Plenário</w:t>
      </w:r>
      <w:r w:rsidR="003C7883">
        <w:rPr>
          <w:szCs w:val="24"/>
        </w:rPr>
        <w:t>.</w:t>
      </w:r>
    </w:p>
    <w:p w14:paraId="2224799C" w14:textId="77777777" w:rsidR="005411E7" w:rsidRDefault="005411E7" w:rsidP="003C7883">
      <w:pPr>
        <w:spacing w:line="259" w:lineRule="auto"/>
        <w:rPr>
          <w:szCs w:val="24"/>
        </w:rPr>
      </w:pPr>
    </w:p>
    <w:p w14:paraId="3EE54EC5" w14:textId="08EE68AE" w:rsidR="003C7883" w:rsidRDefault="004004D3" w:rsidP="003C7883">
      <w:pPr>
        <w:spacing w:line="259" w:lineRule="auto"/>
        <w:rPr>
          <w:szCs w:val="24"/>
        </w:rPr>
      </w:pPr>
      <w:r w:rsidRPr="004004D3">
        <w:rPr>
          <w:b/>
          <w:bCs/>
          <w:szCs w:val="24"/>
        </w:rPr>
        <w:lastRenderedPageBreak/>
        <w:t>Etapa</w:t>
      </w:r>
      <w:r w:rsidR="003C7883" w:rsidRPr="004004D3">
        <w:rPr>
          <w:b/>
          <w:bCs/>
          <w:szCs w:val="24"/>
        </w:rPr>
        <w:t xml:space="preserve"> 2</w:t>
      </w:r>
      <w:r w:rsidR="003C7883">
        <w:rPr>
          <w:szCs w:val="24"/>
        </w:rPr>
        <w:t>: Provimento de Recursos Técnicos e Pessoais, escopo da consultoria:</w:t>
      </w:r>
      <w:r w:rsidR="00601C1D" w:rsidRPr="00601C1D">
        <w:rPr>
          <w:szCs w:val="24"/>
        </w:rPr>
        <w:t xml:space="preserve"> Suporte ao Concurso Público: assessoria jurídico-administrativa em todas as fases do certame, incluindo a elaboração de estudos técnicos, suporte na elaboração do Termo de Referência para contratação da banca, revisão do edital e acompanhamento dos atos até a homologação final, Suporte à Contratação de Tecnologia: orientação na instrução do processo licitatório para aquisição ou adequação dos sistemas (software) de gestão contábil, financeira e de pessoal</w:t>
      </w:r>
      <w:r w:rsidR="003C7883">
        <w:rPr>
          <w:szCs w:val="24"/>
        </w:rPr>
        <w:t>.</w:t>
      </w:r>
    </w:p>
    <w:p w14:paraId="576559B9" w14:textId="77777777" w:rsidR="005411E7" w:rsidRDefault="005411E7" w:rsidP="003C7883">
      <w:pPr>
        <w:spacing w:line="259" w:lineRule="auto"/>
        <w:rPr>
          <w:szCs w:val="24"/>
        </w:rPr>
      </w:pPr>
    </w:p>
    <w:p w14:paraId="27A06272" w14:textId="48A5253E" w:rsidR="00873169" w:rsidRDefault="004004D3" w:rsidP="003C7883">
      <w:pPr>
        <w:spacing w:line="259" w:lineRule="auto"/>
        <w:rPr>
          <w:szCs w:val="24"/>
        </w:rPr>
      </w:pPr>
      <w:r w:rsidRPr="004004D3">
        <w:rPr>
          <w:b/>
          <w:bCs/>
          <w:szCs w:val="24"/>
        </w:rPr>
        <w:t>Etapa</w:t>
      </w:r>
      <w:r w:rsidR="003C7883" w:rsidRPr="004004D3">
        <w:rPr>
          <w:b/>
          <w:bCs/>
          <w:szCs w:val="24"/>
        </w:rPr>
        <w:t xml:space="preserve"> 3:</w:t>
      </w:r>
      <w:r w:rsidR="003C7883">
        <w:rPr>
          <w:szCs w:val="24"/>
        </w:rPr>
        <w:t xml:space="preserve"> Transição e Implantação Operacional,</w:t>
      </w:r>
      <w:r w:rsidR="00601C1D" w:rsidRPr="00601C1D">
        <w:rPr>
          <w:szCs w:val="24"/>
        </w:rPr>
        <w:t xml:space="preserve"> Escopo da Consultoria (serviços inclusos): mediação da transição: condução e mediação técnica das tratativas com o Poder Executivo para a migração de dados e saldos (contábeis, financeiros, patrimoniais e de pessoal), Capacitação e Orientação: treinamento da Mesa Diretora e dos novos servidores sobre os fluxos, rotinas administrativas e responsabilidades (Ordenação de Despesa, Controle Interno, Tesouraria), Acompanhamento da Implantação: suporte técnico durante o primeiro mês de operação autônoma, auxiliando na resolução de eventuais inconsistências no primeiro fechamento de folha, pagamentos e repasses</w:t>
      </w:r>
      <w:r w:rsidR="00873169">
        <w:rPr>
          <w:szCs w:val="24"/>
        </w:rPr>
        <w:t>.</w:t>
      </w:r>
    </w:p>
    <w:p w14:paraId="5A278087" w14:textId="77777777" w:rsidR="005411E7" w:rsidRDefault="005411E7" w:rsidP="003C7883">
      <w:pPr>
        <w:spacing w:line="259" w:lineRule="auto"/>
        <w:rPr>
          <w:szCs w:val="24"/>
        </w:rPr>
      </w:pPr>
    </w:p>
    <w:p w14:paraId="3CBF452D" w14:textId="1397139F" w:rsidR="00873169" w:rsidRDefault="004004D3" w:rsidP="003C7883">
      <w:pPr>
        <w:spacing w:line="259" w:lineRule="auto"/>
        <w:rPr>
          <w:szCs w:val="24"/>
        </w:rPr>
      </w:pPr>
      <w:r w:rsidRPr="004004D3">
        <w:rPr>
          <w:b/>
          <w:bCs/>
          <w:szCs w:val="24"/>
        </w:rPr>
        <w:t>Etapa</w:t>
      </w:r>
      <w:r w:rsidR="00873169" w:rsidRPr="004004D3">
        <w:rPr>
          <w:b/>
          <w:bCs/>
          <w:szCs w:val="24"/>
        </w:rPr>
        <w:t xml:space="preserve"> 4</w:t>
      </w:r>
      <w:r w:rsidR="00873169">
        <w:rPr>
          <w:szCs w:val="24"/>
        </w:rPr>
        <w:t>: Consolidação da Governança:</w:t>
      </w:r>
      <w:r w:rsidR="00601C1D" w:rsidRPr="00601C1D">
        <w:rPr>
          <w:szCs w:val="24"/>
        </w:rPr>
        <w:t xml:space="preserve"> Escopo da Consultoria: estruturação do controle interno: orientação sobre as rotinas de fiscalização e elaboração dos relatórios exigidos pelo TCE-PR, em harmonia com o Sistema de Controle Interno do Município, Relatório de Encerramento: elaboração do Relatório Final dos trabalhos realizados, consolidando as ações executadas e atestando a implementação da autonomia da Câmara. </w:t>
      </w:r>
    </w:p>
    <w:p w14:paraId="2DAA0E7A" w14:textId="77777777" w:rsidR="00CB176C" w:rsidRDefault="00CB176C" w:rsidP="003C7883">
      <w:pPr>
        <w:spacing w:line="259" w:lineRule="auto"/>
        <w:rPr>
          <w:szCs w:val="24"/>
        </w:rPr>
      </w:pPr>
    </w:p>
    <w:p w14:paraId="69F0B51A" w14:textId="6B3AA97A" w:rsidR="00CB176C" w:rsidRPr="00CB176C" w:rsidRDefault="00CB176C" w:rsidP="003C7883">
      <w:pPr>
        <w:spacing w:line="259" w:lineRule="auto"/>
        <w:rPr>
          <w:b/>
          <w:bCs/>
          <w:szCs w:val="24"/>
        </w:rPr>
      </w:pPr>
      <w:r w:rsidRPr="00CB176C">
        <w:rPr>
          <w:b/>
          <w:bCs/>
          <w:szCs w:val="24"/>
        </w:rPr>
        <w:t>6.2</w:t>
      </w:r>
      <w:r>
        <w:rPr>
          <w:b/>
          <w:bCs/>
          <w:szCs w:val="24"/>
        </w:rPr>
        <w:t>.</w:t>
      </w:r>
      <w:r w:rsidRPr="00CB176C">
        <w:rPr>
          <w:b/>
          <w:bCs/>
          <w:szCs w:val="24"/>
        </w:rPr>
        <w:t xml:space="preserve"> Interfaces e obrigações de cada parte</w:t>
      </w:r>
    </w:p>
    <w:p w14:paraId="60E5FFFA" w14:textId="77777777" w:rsidR="00CB176C" w:rsidRDefault="00CB176C" w:rsidP="003C7883">
      <w:pPr>
        <w:spacing w:line="259" w:lineRule="auto"/>
        <w:rPr>
          <w:szCs w:val="24"/>
        </w:rPr>
      </w:pPr>
    </w:p>
    <w:p w14:paraId="17142CD8" w14:textId="54635B40" w:rsidR="00CB176C" w:rsidRPr="006F78C3" w:rsidRDefault="006F78C3" w:rsidP="00507F19">
      <w:pPr>
        <w:pStyle w:val="PargrafodaLista"/>
        <w:numPr>
          <w:ilvl w:val="0"/>
          <w:numId w:val="8"/>
        </w:numPr>
        <w:spacing w:line="259" w:lineRule="auto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>Contratante</w:t>
      </w:r>
      <w:r w:rsidR="00507F19">
        <w:rPr>
          <w:rFonts w:ascii="Arial" w:hAnsi="Arial" w:cs="Arial"/>
          <w:sz w:val="24"/>
          <w:szCs w:val="24"/>
        </w:rPr>
        <w:t>: designar gestor/fiscal e interlocutores técnicos; disponibilizar normas, documentos e informações necessárias; realizar reuniões com a Mesa para definir cargos e funções a serem criados, colocar em votação leis para criação de cargos e funções e deliberação sobre o concurso público a ser realizado, acompanhar todas as fazes dos trabalhos a serem desenvolvidos.</w:t>
      </w:r>
    </w:p>
    <w:p w14:paraId="4845C2FE" w14:textId="77777777" w:rsidR="006F78C3" w:rsidRPr="00507F19" w:rsidRDefault="006F78C3" w:rsidP="006F78C3">
      <w:pPr>
        <w:pStyle w:val="PargrafodaLista"/>
        <w:spacing w:line="259" w:lineRule="auto"/>
        <w:ind w:left="350"/>
        <w:jc w:val="both"/>
        <w:rPr>
          <w:szCs w:val="24"/>
        </w:rPr>
      </w:pPr>
    </w:p>
    <w:p w14:paraId="060C24B0" w14:textId="4948B4A8" w:rsidR="00CB176C" w:rsidRDefault="00507F19" w:rsidP="00E45E8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Contratada: executar as análises e entregas previstas; conduzir reuniões; registrar versões e deliberações, manter </w:t>
      </w:r>
      <w:r w:rsidR="004F43F1">
        <w:rPr>
          <w:rFonts w:ascii="Arial" w:hAnsi="Arial" w:cs="Arial"/>
          <w:sz w:val="24"/>
          <w:szCs w:val="24"/>
        </w:rPr>
        <w:t xml:space="preserve">confidencialidade; apresentar documentos em formatos definitivos; cumprir prazos pactuados, ressalvadas dependências de insumos/devolutivas da </w:t>
      </w:r>
      <w:r w:rsidR="00647447">
        <w:rPr>
          <w:rFonts w:ascii="Arial" w:hAnsi="Arial" w:cs="Arial"/>
          <w:sz w:val="24"/>
          <w:szCs w:val="24"/>
        </w:rPr>
        <w:t>Câmara Municipal</w:t>
      </w:r>
      <w:r w:rsidR="00E45E87">
        <w:rPr>
          <w:rFonts w:ascii="Arial" w:hAnsi="Arial" w:cs="Arial"/>
          <w:sz w:val="24"/>
          <w:szCs w:val="24"/>
        </w:rPr>
        <w:t xml:space="preserve">, </w:t>
      </w:r>
      <w:r w:rsidR="00E45E87" w:rsidRPr="00E45E87">
        <w:rPr>
          <w:rFonts w:ascii="Arial" w:hAnsi="Arial" w:cs="Arial"/>
          <w:sz w:val="24"/>
          <w:szCs w:val="24"/>
        </w:rPr>
        <w:t>realizar treinamento da Mesa Diretora e dos novos servidores sobre os fluxos, rotinas administrativas e responsabilidades</w:t>
      </w:r>
      <w:r w:rsidR="0003376D">
        <w:rPr>
          <w:rFonts w:ascii="Arial" w:hAnsi="Arial" w:cs="Arial"/>
          <w:sz w:val="24"/>
          <w:szCs w:val="24"/>
        </w:rPr>
        <w:t>, suporte ao concurso público, e</w:t>
      </w:r>
      <w:r w:rsidR="0003376D" w:rsidRPr="0003376D">
        <w:rPr>
          <w:rFonts w:ascii="Arial" w:hAnsi="Arial" w:cs="Arial"/>
          <w:sz w:val="24"/>
          <w:szCs w:val="24"/>
        </w:rPr>
        <w:t>laboração de Normativos: redação e revisão das minutas de Atos Normativos (Resoluções e/ou Leis) necessários para criar a estrutura administrativa-financeira, os cargos essenciais e o Sistema de Controle Interno</w:t>
      </w:r>
      <w:r w:rsidR="00295579">
        <w:rPr>
          <w:rFonts w:ascii="Arial" w:hAnsi="Arial" w:cs="Arial"/>
          <w:sz w:val="24"/>
          <w:szCs w:val="24"/>
        </w:rPr>
        <w:t>.</w:t>
      </w:r>
    </w:p>
    <w:p w14:paraId="7AC4A575" w14:textId="77777777" w:rsidR="00295579" w:rsidRPr="00295579" w:rsidRDefault="00295579" w:rsidP="007D0390">
      <w:pPr>
        <w:spacing w:line="259" w:lineRule="auto"/>
        <w:ind w:left="0" w:firstLine="0"/>
        <w:rPr>
          <w:szCs w:val="24"/>
        </w:rPr>
      </w:pPr>
    </w:p>
    <w:p w14:paraId="399ECD9D" w14:textId="041113F8" w:rsidR="00873169" w:rsidRPr="00295579" w:rsidRDefault="00295579" w:rsidP="003C7883">
      <w:pPr>
        <w:spacing w:line="259" w:lineRule="auto"/>
        <w:rPr>
          <w:b/>
          <w:bCs/>
          <w:szCs w:val="24"/>
        </w:rPr>
      </w:pPr>
      <w:r w:rsidRPr="00295579">
        <w:rPr>
          <w:b/>
          <w:bCs/>
          <w:szCs w:val="24"/>
        </w:rPr>
        <w:t>6.3.</w:t>
      </w:r>
      <w:r>
        <w:rPr>
          <w:b/>
          <w:bCs/>
          <w:szCs w:val="24"/>
        </w:rPr>
        <w:t xml:space="preserve"> </w:t>
      </w:r>
      <w:r w:rsidRPr="00295579">
        <w:rPr>
          <w:b/>
          <w:bCs/>
          <w:szCs w:val="24"/>
        </w:rPr>
        <w:t>Critérios de aceite</w:t>
      </w:r>
    </w:p>
    <w:p w14:paraId="4442A2F4" w14:textId="77777777" w:rsidR="00295579" w:rsidRDefault="00295579" w:rsidP="003C7883">
      <w:pPr>
        <w:spacing w:line="259" w:lineRule="auto"/>
        <w:rPr>
          <w:szCs w:val="24"/>
        </w:rPr>
      </w:pPr>
    </w:p>
    <w:p w14:paraId="786C835B" w14:textId="719F08C6" w:rsidR="00295579" w:rsidRPr="00225E32" w:rsidRDefault="00225E32" w:rsidP="00225E32">
      <w:pPr>
        <w:pStyle w:val="PargrafodaLista"/>
        <w:numPr>
          <w:ilvl w:val="0"/>
          <w:numId w:val="8"/>
        </w:numPr>
        <w:spacing w:line="259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>Entregas completas, coerentes e aderentes ao escopo, com rastreabilidade por dispositivo.</w:t>
      </w:r>
    </w:p>
    <w:p w14:paraId="4BB5528E" w14:textId="77777777" w:rsidR="00295579" w:rsidRDefault="00295579" w:rsidP="003C7883">
      <w:pPr>
        <w:spacing w:line="259" w:lineRule="auto"/>
        <w:rPr>
          <w:szCs w:val="24"/>
        </w:rPr>
      </w:pPr>
    </w:p>
    <w:p w14:paraId="1B45542A" w14:textId="2C496DE2" w:rsidR="00912BA6" w:rsidRPr="00CF2812" w:rsidRDefault="00CF2812" w:rsidP="00912BA6">
      <w:pPr>
        <w:pStyle w:val="PargrafodaLista"/>
        <w:numPr>
          <w:ilvl w:val="0"/>
          <w:numId w:val="8"/>
        </w:numPr>
        <w:spacing w:line="259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>Fundamentação mínima para as alterações relevantes</w:t>
      </w:r>
      <w:r w:rsidR="007D0390">
        <w:rPr>
          <w:rFonts w:ascii="Arial" w:hAnsi="Arial" w:cs="Arial"/>
          <w:sz w:val="24"/>
          <w:szCs w:val="24"/>
        </w:rPr>
        <w:t>.</w:t>
      </w:r>
    </w:p>
    <w:p w14:paraId="1DC257FC" w14:textId="77777777" w:rsidR="00CF2812" w:rsidRPr="00CF2812" w:rsidRDefault="00CF2812" w:rsidP="00CF2812">
      <w:pPr>
        <w:pStyle w:val="PargrafodaLista"/>
        <w:rPr>
          <w:szCs w:val="24"/>
        </w:rPr>
      </w:pPr>
    </w:p>
    <w:p w14:paraId="6F5151F7" w14:textId="4851D30A" w:rsidR="00CF2812" w:rsidRPr="00BA18BA" w:rsidRDefault="00BA18BA" w:rsidP="00912BA6">
      <w:pPr>
        <w:pStyle w:val="PargrafodaLista"/>
        <w:numPr>
          <w:ilvl w:val="0"/>
          <w:numId w:val="8"/>
        </w:numPr>
        <w:spacing w:line="259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>Minuta com técnica legislativa, padroniz</w:t>
      </w:r>
      <w:r w:rsidR="00BF08AA">
        <w:rPr>
          <w:rFonts w:ascii="Arial" w:hAnsi="Arial" w:cs="Arial"/>
          <w:sz w:val="24"/>
          <w:szCs w:val="24"/>
        </w:rPr>
        <w:t>ação terminológica e coerência interna (remissões, prazos, competências e procedimentos)</w:t>
      </w:r>
      <w:r w:rsidR="007D03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3EEC1A" w14:textId="77777777" w:rsidR="00BA18BA" w:rsidRPr="00BA18BA" w:rsidRDefault="00BA18BA" w:rsidP="00BA18BA">
      <w:pPr>
        <w:pStyle w:val="PargrafodaLista"/>
        <w:rPr>
          <w:szCs w:val="24"/>
        </w:rPr>
      </w:pPr>
    </w:p>
    <w:p w14:paraId="738EB83D" w14:textId="7D9E4D70" w:rsidR="00BA18BA" w:rsidRPr="00912BA6" w:rsidRDefault="00BA18BA" w:rsidP="00912BA6">
      <w:pPr>
        <w:pStyle w:val="PargrafodaLista"/>
        <w:numPr>
          <w:ilvl w:val="0"/>
          <w:numId w:val="8"/>
        </w:numPr>
        <w:spacing w:line="259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>Atendimento às observações registradas nas validações, com indicação do tratamento dado (acatada/justificada e não adoção).</w:t>
      </w:r>
    </w:p>
    <w:p w14:paraId="06FCA77E" w14:textId="77777777" w:rsidR="00295579" w:rsidRPr="00E45E87" w:rsidRDefault="00295579" w:rsidP="003C7883">
      <w:pPr>
        <w:spacing w:line="259" w:lineRule="auto"/>
        <w:rPr>
          <w:szCs w:val="24"/>
        </w:rPr>
      </w:pPr>
    </w:p>
    <w:p w14:paraId="14C6DDE4" w14:textId="62D741A3" w:rsidR="00C300F3" w:rsidRPr="00813B61" w:rsidRDefault="00813B61" w:rsidP="00813B61">
      <w:pPr>
        <w:spacing w:line="259" w:lineRule="auto"/>
        <w:ind w:left="0"/>
        <w:rPr>
          <w:b/>
          <w:bCs/>
          <w:szCs w:val="24"/>
        </w:rPr>
      </w:pPr>
      <w:r>
        <w:rPr>
          <w:b/>
          <w:bCs/>
          <w:szCs w:val="24"/>
        </w:rPr>
        <w:t>7. MODELO DE GESTÃO DO CONTRATO</w:t>
      </w:r>
      <w:r w:rsidR="00601C1D" w:rsidRPr="00813B61">
        <w:rPr>
          <w:b/>
          <w:bCs/>
          <w:szCs w:val="24"/>
        </w:rPr>
        <w:t xml:space="preserve">  </w:t>
      </w:r>
    </w:p>
    <w:p w14:paraId="0F873B57" w14:textId="77777777" w:rsidR="005E17C3" w:rsidRDefault="005E17C3" w:rsidP="005E17C3">
      <w:pPr>
        <w:spacing w:line="259" w:lineRule="auto"/>
        <w:rPr>
          <w:b/>
          <w:bCs/>
          <w:szCs w:val="24"/>
        </w:rPr>
      </w:pPr>
    </w:p>
    <w:p w14:paraId="6051E2C9" w14:textId="77777777" w:rsidR="00911299" w:rsidRDefault="005E17C3" w:rsidP="005E17C3">
      <w:pPr>
        <w:spacing w:line="259" w:lineRule="auto"/>
        <w:rPr>
          <w:szCs w:val="24"/>
        </w:rPr>
      </w:pPr>
      <w:r>
        <w:rPr>
          <w:szCs w:val="24"/>
        </w:rPr>
        <w:t>A gestão do contrato observará as boas práticas de governança e as disposições da Lei nº. 14.133/2021, com definição de papéis, rotinas de acompanhamento, indicadores e procedimentos para tratamento de não conformidades.</w:t>
      </w:r>
    </w:p>
    <w:p w14:paraId="0EBDFC94" w14:textId="77777777" w:rsidR="00911299" w:rsidRDefault="00911299" w:rsidP="005E17C3">
      <w:pPr>
        <w:spacing w:line="259" w:lineRule="auto"/>
        <w:rPr>
          <w:szCs w:val="24"/>
        </w:rPr>
      </w:pPr>
    </w:p>
    <w:p w14:paraId="549B17A0" w14:textId="2231B181" w:rsidR="005E17C3" w:rsidRPr="00911299" w:rsidRDefault="00911299" w:rsidP="005E17C3">
      <w:pPr>
        <w:spacing w:line="259" w:lineRule="auto"/>
        <w:rPr>
          <w:b/>
          <w:bCs/>
          <w:szCs w:val="24"/>
        </w:rPr>
      </w:pPr>
      <w:r w:rsidRPr="00911299">
        <w:rPr>
          <w:b/>
          <w:bCs/>
          <w:szCs w:val="24"/>
        </w:rPr>
        <w:t>7.1. Papéis e responsabilidade</w:t>
      </w:r>
      <w:r w:rsidR="005E17C3" w:rsidRPr="00911299">
        <w:rPr>
          <w:b/>
          <w:bCs/>
          <w:szCs w:val="24"/>
        </w:rPr>
        <w:t xml:space="preserve"> </w:t>
      </w:r>
    </w:p>
    <w:p w14:paraId="49D3F3A0" w14:textId="77777777" w:rsidR="005E17C3" w:rsidRDefault="005E17C3" w:rsidP="005E17C3">
      <w:pPr>
        <w:spacing w:line="259" w:lineRule="auto"/>
        <w:rPr>
          <w:szCs w:val="24"/>
        </w:rPr>
      </w:pPr>
    </w:p>
    <w:p w14:paraId="4F0257C0" w14:textId="17C4801A" w:rsidR="00911299" w:rsidRPr="00C31519" w:rsidRDefault="00C31519" w:rsidP="00C31519">
      <w:pPr>
        <w:pStyle w:val="PargrafodaLista"/>
        <w:numPr>
          <w:ilvl w:val="0"/>
          <w:numId w:val="8"/>
        </w:numPr>
        <w:spacing w:line="259" w:lineRule="auto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 xml:space="preserve">Gestor do contrato: servidor designado pela </w:t>
      </w:r>
      <w:r w:rsidR="00F2563D">
        <w:rPr>
          <w:rFonts w:ascii="Arial" w:hAnsi="Arial" w:cs="Arial"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>, responsável pela coordenação administrativa do contrato, consolidação de demandas, control</w:t>
      </w:r>
      <w:r w:rsidR="00F256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 prazos, autorização de encaminhamentos e providências de alterações/termos aditivos quando necessários.</w:t>
      </w:r>
    </w:p>
    <w:p w14:paraId="1D8783B9" w14:textId="77777777" w:rsidR="00C31519" w:rsidRPr="00C31519" w:rsidRDefault="00C31519" w:rsidP="00C31519">
      <w:pPr>
        <w:pStyle w:val="PargrafodaLista"/>
        <w:spacing w:line="259" w:lineRule="auto"/>
        <w:ind w:left="350"/>
        <w:jc w:val="both"/>
        <w:rPr>
          <w:szCs w:val="24"/>
        </w:rPr>
      </w:pPr>
    </w:p>
    <w:p w14:paraId="6ADD890B" w14:textId="77777777" w:rsidR="009D3269" w:rsidRPr="009D3269" w:rsidRDefault="00C31519" w:rsidP="00C31519">
      <w:pPr>
        <w:pStyle w:val="PargrafodaLista"/>
        <w:numPr>
          <w:ilvl w:val="0"/>
          <w:numId w:val="8"/>
        </w:numPr>
        <w:spacing w:line="259" w:lineRule="auto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>Fiscal Técnico: servidor designado para avaliar a qualidade técnica dos produtos, verificar aderência ao escopo, validar rastreabilidade, consistência e técnica legislativa, e registrar ocorrências.</w:t>
      </w:r>
    </w:p>
    <w:p w14:paraId="4FDF4882" w14:textId="77777777" w:rsidR="009D3269" w:rsidRPr="009D3269" w:rsidRDefault="009D3269" w:rsidP="009D3269">
      <w:pPr>
        <w:pStyle w:val="PargrafodaLista"/>
        <w:rPr>
          <w:rFonts w:ascii="Arial" w:hAnsi="Arial" w:cs="Arial"/>
          <w:sz w:val="24"/>
          <w:szCs w:val="24"/>
        </w:rPr>
      </w:pPr>
    </w:p>
    <w:p w14:paraId="369B8960" w14:textId="77777777" w:rsidR="009D3269" w:rsidRPr="009D3269" w:rsidRDefault="009D3269" w:rsidP="00C31519">
      <w:pPr>
        <w:pStyle w:val="PargrafodaLista"/>
        <w:numPr>
          <w:ilvl w:val="0"/>
          <w:numId w:val="8"/>
        </w:numPr>
        <w:spacing w:line="259" w:lineRule="auto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>Fiscal Administrativo (quando aplicável): responsável por verificar regularidade documental, notas fiscais, comprovações e aspectos administrativos do pagamento.</w:t>
      </w:r>
    </w:p>
    <w:p w14:paraId="07F20623" w14:textId="77777777" w:rsidR="009D3269" w:rsidRPr="009D3269" w:rsidRDefault="009D3269" w:rsidP="009D3269">
      <w:pPr>
        <w:pStyle w:val="PargrafodaLista"/>
        <w:rPr>
          <w:rFonts w:ascii="Arial" w:hAnsi="Arial" w:cs="Arial"/>
          <w:sz w:val="24"/>
          <w:szCs w:val="24"/>
        </w:rPr>
      </w:pPr>
    </w:p>
    <w:p w14:paraId="5C4F3E12" w14:textId="71F15FF9" w:rsidR="00C31519" w:rsidRPr="00335B29" w:rsidRDefault="00335B29" w:rsidP="00335B29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335B29">
        <w:rPr>
          <w:rFonts w:ascii="Arial" w:hAnsi="Arial" w:cs="Arial"/>
          <w:b/>
          <w:bCs/>
          <w:sz w:val="24"/>
          <w:szCs w:val="24"/>
        </w:rPr>
        <w:t>Monitoramento e rotinas</w:t>
      </w:r>
      <w:r w:rsidR="00C31519" w:rsidRPr="00335B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5334C8" w14:textId="77777777" w:rsidR="005E17C3" w:rsidRDefault="005E17C3" w:rsidP="005E17C3">
      <w:pPr>
        <w:spacing w:line="259" w:lineRule="auto"/>
        <w:rPr>
          <w:szCs w:val="24"/>
        </w:rPr>
      </w:pPr>
    </w:p>
    <w:p w14:paraId="33CED7A0" w14:textId="4C4E89E8" w:rsidR="005E17C3" w:rsidRPr="003823BC" w:rsidRDefault="003823BC" w:rsidP="003823BC">
      <w:pPr>
        <w:pStyle w:val="PargrafodaLista"/>
        <w:numPr>
          <w:ilvl w:val="0"/>
          <w:numId w:val="8"/>
        </w:numPr>
        <w:spacing w:line="259" w:lineRule="auto"/>
        <w:rPr>
          <w:szCs w:val="24"/>
        </w:rPr>
      </w:pPr>
      <w:r>
        <w:rPr>
          <w:rFonts w:ascii="Arial" w:hAnsi="Arial" w:cs="Arial"/>
          <w:sz w:val="24"/>
          <w:szCs w:val="24"/>
        </w:rPr>
        <w:t xml:space="preserve">Reunião de início para confirmação do plano de trabalho e do cronograma. </w:t>
      </w:r>
    </w:p>
    <w:p w14:paraId="5296762E" w14:textId="77777777" w:rsidR="003823BC" w:rsidRPr="003823BC" w:rsidRDefault="003823BC" w:rsidP="003823BC">
      <w:pPr>
        <w:pStyle w:val="PargrafodaLista"/>
        <w:spacing w:line="259" w:lineRule="auto"/>
        <w:ind w:left="350"/>
        <w:rPr>
          <w:szCs w:val="24"/>
        </w:rPr>
      </w:pPr>
    </w:p>
    <w:p w14:paraId="2B0D5200" w14:textId="5691C118" w:rsidR="003823BC" w:rsidRPr="003823BC" w:rsidRDefault="003823BC" w:rsidP="003823BC">
      <w:pPr>
        <w:pStyle w:val="PargrafodaLista"/>
        <w:numPr>
          <w:ilvl w:val="0"/>
          <w:numId w:val="8"/>
        </w:numPr>
        <w:spacing w:line="259" w:lineRule="auto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>Reuniões de acompanhamento e validação conforme marcos, com registro em atas/memoriais e controle de pendências.</w:t>
      </w:r>
    </w:p>
    <w:p w14:paraId="22C8F56E" w14:textId="77777777" w:rsidR="003823BC" w:rsidRPr="003823BC" w:rsidRDefault="003823BC" w:rsidP="003823BC">
      <w:pPr>
        <w:pStyle w:val="PargrafodaLista"/>
        <w:rPr>
          <w:szCs w:val="24"/>
        </w:rPr>
      </w:pPr>
    </w:p>
    <w:p w14:paraId="72E6FEC6" w14:textId="0CC8C783" w:rsidR="003823BC" w:rsidRPr="003823BC" w:rsidRDefault="003823BC" w:rsidP="003823BC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3823BC">
        <w:rPr>
          <w:rFonts w:ascii="Arial" w:hAnsi="Arial" w:cs="Arial"/>
          <w:b/>
          <w:bCs/>
          <w:sz w:val="24"/>
          <w:szCs w:val="24"/>
        </w:rPr>
        <w:t>Indicadores de desempenho (KPIs) e níveis de serviço</w:t>
      </w:r>
    </w:p>
    <w:p w14:paraId="36A7F233" w14:textId="77777777" w:rsidR="005E17C3" w:rsidRDefault="005E17C3" w:rsidP="003823BC">
      <w:pPr>
        <w:spacing w:line="259" w:lineRule="auto"/>
        <w:rPr>
          <w:szCs w:val="24"/>
        </w:rPr>
      </w:pPr>
    </w:p>
    <w:p w14:paraId="718E9DB1" w14:textId="4C1458DC" w:rsidR="003141FF" w:rsidRDefault="003141FF" w:rsidP="00E90588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3141FF">
        <w:rPr>
          <w:rFonts w:ascii="Arial" w:hAnsi="Arial" w:cs="Arial"/>
          <w:sz w:val="24"/>
          <w:szCs w:val="24"/>
        </w:rPr>
        <w:t>Praz</w:t>
      </w:r>
      <w:r>
        <w:rPr>
          <w:rFonts w:ascii="Arial" w:hAnsi="Arial" w:cs="Arial"/>
          <w:sz w:val="24"/>
          <w:szCs w:val="24"/>
        </w:rPr>
        <w:t>o</w:t>
      </w:r>
      <w:r w:rsidRPr="003141FF">
        <w:rPr>
          <w:rFonts w:ascii="Arial" w:hAnsi="Arial" w:cs="Arial"/>
          <w:sz w:val="24"/>
          <w:szCs w:val="24"/>
        </w:rPr>
        <w:t>: percentual de marcos entregue no prazo pactuado (considerando dependências de devolutiva da Câmara).</w:t>
      </w:r>
    </w:p>
    <w:p w14:paraId="33B791D4" w14:textId="77777777" w:rsidR="00E90588" w:rsidRDefault="00E90588" w:rsidP="00E9058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31DFC2D7" w14:textId="749A9E28" w:rsidR="003141FF" w:rsidRDefault="003141FF" w:rsidP="00E90588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Qualidade/Conformidade: percentual de itens aceitos na primeira submissão por marco, conforme critérios de aceite.</w:t>
      </w:r>
    </w:p>
    <w:p w14:paraId="676FBFF9" w14:textId="77777777" w:rsidR="00E90588" w:rsidRPr="00E90588" w:rsidRDefault="00E90588" w:rsidP="00E90588">
      <w:pPr>
        <w:spacing w:line="259" w:lineRule="auto"/>
        <w:ind w:left="0" w:firstLine="0"/>
        <w:rPr>
          <w:szCs w:val="24"/>
        </w:rPr>
      </w:pPr>
    </w:p>
    <w:p w14:paraId="593C8D21" w14:textId="1C2DC0BC" w:rsidR="003141FF" w:rsidRDefault="003141FF" w:rsidP="00E90588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</w:t>
      </w:r>
      <w:r w:rsidR="00E90588">
        <w:rPr>
          <w:rFonts w:ascii="Arial" w:hAnsi="Arial" w:cs="Arial"/>
          <w:sz w:val="24"/>
          <w:szCs w:val="24"/>
        </w:rPr>
        <w:t>streabilidade: proporção de dispositivos analisados com matriz completa (problema/risco/recomendação/redação/fundamento).</w:t>
      </w:r>
    </w:p>
    <w:p w14:paraId="4CE7ABC9" w14:textId="77777777" w:rsidR="00E90588" w:rsidRPr="00E90588" w:rsidRDefault="00E90588" w:rsidP="00E90588">
      <w:pPr>
        <w:pStyle w:val="PargrafodaLista"/>
        <w:rPr>
          <w:rFonts w:ascii="Arial" w:hAnsi="Arial" w:cs="Arial"/>
          <w:sz w:val="24"/>
          <w:szCs w:val="24"/>
        </w:rPr>
      </w:pPr>
    </w:p>
    <w:p w14:paraId="31FCDE44" w14:textId="0E68E47B" w:rsidR="00E90588" w:rsidRDefault="00E90588" w:rsidP="00E90588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Responsabilidade: tempo de resposta a solicitações formais do gestor/fiscal durante a execução (a ser definido no cronograma de comunicação).</w:t>
      </w:r>
    </w:p>
    <w:p w14:paraId="04EBD92C" w14:textId="77777777" w:rsidR="00E90588" w:rsidRPr="00E90588" w:rsidRDefault="00E90588" w:rsidP="00E90588">
      <w:pPr>
        <w:pStyle w:val="PargrafodaLista"/>
        <w:rPr>
          <w:rFonts w:ascii="Arial" w:hAnsi="Arial" w:cs="Arial"/>
          <w:sz w:val="24"/>
          <w:szCs w:val="24"/>
        </w:rPr>
      </w:pPr>
    </w:p>
    <w:p w14:paraId="2EF2141C" w14:textId="39E79742" w:rsidR="00A83FA2" w:rsidRDefault="00A83FA2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FA2">
        <w:rPr>
          <w:rFonts w:ascii="Arial" w:hAnsi="Arial" w:cs="Arial"/>
          <w:b/>
          <w:bCs/>
          <w:sz w:val="24"/>
          <w:szCs w:val="24"/>
        </w:rPr>
        <w:t xml:space="preserve">7.4. Tratamento de </w:t>
      </w:r>
      <w:r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A83FA2">
        <w:rPr>
          <w:rFonts w:ascii="Arial" w:hAnsi="Arial" w:cs="Arial"/>
          <w:b/>
          <w:bCs/>
          <w:sz w:val="24"/>
          <w:szCs w:val="24"/>
        </w:rPr>
        <w:t>conformidades</w:t>
      </w:r>
    </w:p>
    <w:p w14:paraId="7DB98EFC" w14:textId="77777777" w:rsidR="00A83FA2" w:rsidRPr="00A83FA2" w:rsidRDefault="00A83FA2" w:rsidP="00A72927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CE73A6E" w14:textId="74F10240" w:rsidR="00A83FA2" w:rsidRPr="00A83FA2" w:rsidRDefault="00A83FA2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formal da não conformidade pelo fiscal (descrição, evidências e requisitos afetados).</w:t>
      </w:r>
    </w:p>
    <w:p w14:paraId="6DD9329B" w14:textId="77777777" w:rsidR="00A83FA2" w:rsidRPr="00A83FA2" w:rsidRDefault="00A83FA2" w:rsidP="00A72927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9431715" w14:textId="222E15DA" w:rsidR="00A83FA2" w:rsidRDefault="00A83FA2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83FA2">
        <w:rPr>
          <w:rFonts w:ascii="Arial" w:hAnsi="Arial" w:cs="Arial"/>
          <w:sz w:val="24"/>
          <w:szCs w:val="24"/>
        </w:rPr>
        <w:t xml:space="preserve">Notificação à </w:t>
      </w:r>
      <w:r w:rsidR="007C46A1">
        <w:rPr>
          <w:rFonts w:ascii="Arial" w:hAnsi="Arial" w:cs="Arial"/>
          <w:sz w:val="24"/>
          <w:szCs w:val="24"/>
        </w:rPr>
        <w:t>c</w:t>
      </w:r>
      <w:r w:rsidRPr="00A83FA2">
        <w:rPr>
          <w:rFonts w:ascii="Arial" w:hAnsi="Arial" w:cs="Arial"/>
          <w:sz w:val="24"/>
          <w:szCs w:val="24"/>
        </w:rPr>
        <w:t>ontratada para correção em prazo definido pelo gestor, compatível com a criticidade.</w:t>
      </w:r>
    </w:p>
    <w:p w14:paraId="1788FCE3" w14:textId="77777777" w:rsidR="00A83FA2" w:rsidRPr="00A83FA2" w:rsidRDefault="00A83FA2" w:rsidP="00A7292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E84CBBE" w14:textId="7F1836E1" w:rsidR="00A83FA2" w:rsidRDefault="00DE69E6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Reavaliação do produto corrigido e registro do aceite ou manutenção da pendência.</w:t>
      </w:r>
    </w:p>
    <w:p w14:paraId="3DC27E8D" w14:textId="77777777" w:rsidR="00DE69E6" w:rsidRPr="00DE69E6" w:rsidRDefault="00DE69E6" w:rsidP="00A7292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9687F24" w14:textId="04864F59" w:rsidR="00A72927" w:rsidRDefault="00A72927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Possibilidade de glosa proporcional e/ou aplicação de sanções, conforme gravidade, reincidência e disposições contratuais.</w:t>
      </w:r>
    </w:p>
    <w:p w14:paraId="12FBD50D" w14:textId="77777777" w:rsidR="00A72927" w:rsidRPr="00A72927" w:rsidRDefault="00A72927" w:rsidP="00A72927">
      <w:pPr>
        <w:pStyle w:val="PargrafodaLista"/>
        <w:rPr>
          <w:rFonts w:ascii="Arial" w:hAnsi="Arial" w:cs="Arial"/>
          <w:sz w:val="24"/>
          <w:szCs w:val="24"/>
        </w:rPr>
      </w:pPr>
    </w:p>
    <w:p w14:paraId="79BAEBFA" w14:textId="4777EB55" w:rsidR="00A72927" w:rsidRDefault="00A72927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2927">
        <w:rPr>
          <w:rFonts w:ascii="Arial" w:hAnsi="Arial" w:cs="Arial"/>
          <w:b/>
          <w:bCs/>
          <w:sz w:val="24"/>
          <w:szCs w:val="24"/>
        </w:rPr>
        <w:t>7.5. Gatilhos para sanções</w:t>
      </w:r>
    </w:p>
    <w:p w14:paraId="234E9387" w14:textId="77777777" w:rsidR="00A72927" w:rsidRPr="00A72927" w:rsidRDefault="00A72927" w:rsidP="00A72927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396CF061" w14:textId="21E9C606" w:rsidR="00A72927" w:rsidRDefault="00A72927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72927">
        <w:rPr>
          <w:rFonts w:ascii="Arial" w:hAnsi="Arial" w:cs="Arial"/>
          <w:sz w:val="24"/>
          <w:szCs w:val="24"/>
        </w:rPr>
        <w:t>Atrasos injustificados em marcos relevantes</w:t>
      </w:r>
      <w:r>
        <w:rPr>
          <w:rFonts w:ascii="Arial" w:hAnsi="Arial" w:cs="Arial"/>
          <w:sz w:val="24"/>
          <w:szCs w:val="24"/>
        </w:rPr>
        <w:t>.</w:t>
      </w:r>
    </w:p>
    <w:p w14:paraId="40CBF398" w14:textId="77777777" w:rsidR="00A72927" w:rsidRPr="00A72927" w:rsidRDefault="00A72927" w:rsidP="00A72927">
      <w:pPr>
        <w:pStyle w:val="PargrafodaLista"/>
        <w:rPr>
          <w:rFonts w:ascii="Arial" w:hAnsi="Arial" w:cs="Arial"/>
          <w:sz w:val="24"/>
          <w:szCs w:val="24"/>
        </w:rPr>
      </w:pPr>
    </w:p>
    <w:p w14:paraId="6AAE6E57" w14:textId="706A7B91" w:rsidR="00A72927" w:rsidRDefault="00A72927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reiteradamente em desacordo com critérios de aceite.</w:t>
      </w:r>
    </w:p>
    <w:p w14:paraId="63F29C52" w14:textId="77777777" w:rsidR="00A72927" w:rsidRPr="00A72927" w:rsidRDefault="00A72927" w:rsidP="00A72927">
      <w:pPr>
        <w:pStyle w:val="PargrafodaLista"/>
        <w:rPr>
          <w:rFonts w:ascii="Arial" w:hAnsi="Arial" w:cs="Arial"/>
          <w:sz w:val="24"/>
          <w:szCs w:val="24"/>
        </w:rPr>
      </w:pPr>
    </w:p>
    <w:p w14:paraId="414DE262" w14:textId="0B576DF8" w:rsidR="00A72927" w:rsidRDefault="00282B0C" w:rsidP="00A72927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Descumprimento de confidencialidade ou de obrigações contratuais essenciais.</w:t>
      </w:r>
    </w:p>
    <w:p w14:paraId="47D26D1C" w14:textId="77777777" w:rsidR="00282B0C" w:rsidRPr="00282B0C" w:rsidRDefault="00282B0C" w:rsidP="00282B0C">
      <w:pPr>
        <w:pStyle w:val="PargrafodaLista"/>
        <w:rPr>
          <w:rFonts w:ascii="Arial" w:hAnsi="Arial" w:cs="Arial"/>
          <w:sz w:val="24"/>
          <w:szCs w:val="24"/>
        </w:rPr>
      </w:pPr>
    </w:p>
    <w:p w14:paraId="03894A39" w14:textId="53A6E24D" w:rsidR="00470698" w:rsidRDefault="00E2050E" w:rsidP="00470698">
      <w:pPr>
        <w:pStyle w:val="PargrafodaLista"/>
        <w:numPr>
          <w:ilvl w:val="0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660BC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ASSESSORIA E CONSULTORIA JURÍDICA</w:t>
      </w:r>
      <w:r w:rsidR="00470698" w:rsidRPr="00470698">
        <w:rPr>
          <w:rFonts w:ascii="Arial" w:hAnsi="Arial" w:cs="Arial"/>
          <w:b/>
          <w:bCs/>
          <w:sz w:val="24"/>
          <w:szCs w:val="24"/>
        </w:rPr>
        <w:t>,</w:t>
      </w:r>
      <w:r w:rsidR="00E074EB">
        <w:rPr>
          <w:rFonts w:ascii="Arial" w:hAnsi="Arial" w:cs="Arial"/>
          <w:b/>
          <w:bCs/>
          <w:sz w:val="24"/>
          <w:szCs w:val="24"/>
        </w:rPr>
        <w:t xml:space="preserve"> REALIZAÇÃO DOS TRABALHOS</w:t>
      </w:r>
      <w:r w:rsidR="00470698" w:rsidRPr="00470698">
        <w:rPr>
          <w:rFonts w:ascii="Arial" w:hAnsi="Arial" w:cs="Arial"/>
          <w:b/>
          <w:bCs/>
          <w:sz w:val="24"/>
          <w:szCs w:val="24"/>
        </w:rPr>
        <w:t xml:space="preserve"> E PAGAMENTO</w:t>
      </w:r>
    </w:p>
    <w:p w14:paraId="193EE330" w14:textId="77777777" w:rsidR="00D867DF" w:rsidRDefault="00D867DF" w:rsidP="00D867DF">
      <w:pPr>
        <w:spacing w:line="259" w:lineRule="auto"/>
        <w:ind w:left="0" w:firstLine="0"/>
        <w:rPr>
          <w:b/>
          <w:bCs/>
          <w:szCs w:val="24"/>
        </w:rPr>
      </w:pPr>
    </w:p>
    <w:p w14:paraId="0C9CC6A6" w14:textId="4192A182" w:rsidR="00D867DF" w:rsidRDefault="00D867DF" w:rsidP="00D867DF">
      <w:pPr>
        <w:spacing w:line="259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8.1. </w:t>
      </w:r>
      <w:r w:rsidR="00E2050E">
        <w:rPr>
          <w:b/>
          <w:bCs/>
          <w:szCs w:val="24"/>
        </w:rPr>
        <w:t>Assessoria e consultora jurídica</w:t>
      </w:r>
    </w:p>
    <w:p w14:paraId="2032B349" w14:textId="77777777" w:rsidR="00E2050E" w:rsidRDefault="00E2050E" w:rsidP="00D867DF">
      <w:pPr>
        <w:spacing w:line="259" w:lineRule="auto"/>
        <w:ind w:left="0" w:firstLine="0"/>
        <w:rPr>
          <w:b/>
          <w:bCs/>
          <w:szCs w:val="24"/>
        </w:rPr>
      </w:pPr>
    </w:p>
    <w:p w14:paraId="71D59E61" w14:textId="2AF19070" w:rsidR="00E2050E" w:rsidRDefault="00E2050E" w:rsidP="00910F93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O desenvolvimento d</w:t>
      </w:r>
      <w:r w:rsidR="00910F93">
        <w:rPr>
          <w:szCs w:val="24"/>
        </w:rPr>
        <w:t xml:space="preserve">a </w:t>
      </w:r>
      <w:r w:rsidR="00910F93" w:rsidRPr="00910F93">
        <w:rPr>
          <w:szCs w:val="24"/>
        </w:rPr>
        <w:t>assessoria e consultoria técnico-jurídica para o planejamento e implementação da autonomia administrativa, financeira, orçamentária e contábil do Poder Legislativo de Bom Sucesso do Sul – PR</w:t>
      </w:r>
      <w:r w:rsidR="00910F93">
        <w:rPr>
          <w:szCs w:val="24"/>
        </w:rPr>
        <w:t xml:space="preserve">, </w:t>
      </w:r>
      <w:r w:rsidR="004E2DC8">
        <w:rPr>
          <w:szCs w:val="24"/>
        </w:rPr>
        <w:t>deverá ser realizado</w:t>
      </w:r>
      <w:r w:rsidR="00910F93">
        <w:rPr>
          <w:szCs w:val="24"/>
        </w:rPr>
        <w:t xml:space="preserve"> em quatro fases, com período máximo de </w:t>
      </w:r>
      <w:r w:rsidR="004E2DC8">
        <w:rPr>
          <w:szCs w:val="24"/>
        </w:rPr>
        <w:t>12 meses para ser executado, contando a partir da formalização da contratação com a empresa especializada que desenvolverá a atividade.</w:t>
      </w:r>
    </w:p>
    <w:p w14:paraId="2C88CE9A" w14:textId="77777777" w:rsidR="004E2DC8" w:rsidRDefault="004E2DC8" w:rsidP="00910F93">
      <w:pPr>
        <w:spacing w:line="259" w:lineRule="auto"/>
        <w:ind w:left="0" w:firstLine="0"/>
        <w:rPr>
          <w:szCs w:val="24"/>
        </w:rPr>
      </w:pPr>
    </w:p>
    <w:p w14:paraId="28161584" w14:textId="37A9EFFC" w:rsidR="004E2DC8" w:rsidRPr="00F66B88" w:rsidRDefault="00F66B88" w:rsidP="00F66B88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F66B88">
        <w:rPr>
          <w:rFonts w:ascii="Arial" w:hAnsi="Arial" w:cs="Arial"/>
          <w:b/>
          <w:bCs/>
          <w:sz w:val="24"/>
          <w:szCs w:val="24"/>
        </w:rPr>
        <w:t>Realização dos trabalhos</w:t>
      </w:r>
    </w:p>
    <w:p w14:paraId="74CC145D" w14:textId="77777777" w:rsidR="004E2DC8" w:rsidRDefault="004E2DC8" w:rsidP="00910F93">
      <w:pPr>
        <w:spacing w:line="259" w:lineRule="auto"/>
        <w:ind w:left="0" w:firstLine="0"/>
        <w:rPr>
          <w:szCs w:val="24"/>
        </w:rPr>
      </w:pPr>
    </w:p>
    <w:p w14:paraId="7E6426CE" w14:textId="54362168" w:rsidR="00E2050E" w:rsidRDefault="004E2DC8" w:rsidP="004E2DC8">
      <w:pPr>
        <w:spacing w:line="259" w:lineRule="auto"/>
        <w:ind w:left="0" w:firstLine="0"/>
        <w:rPr>
          <w:szCs w:val="24"/>
        </w:rPr>
      </w:pPr>
      <w:r w:rsidRPr="004E2DC8">
        <w:rPr>
          <w:szCs w:val="24"/>
        </w:rPr>
        <w:t>Alinhamento Estratégico: Realização de reuniões de diagnóstico com a Mesa Diretora e servidores para definição das diretrizes políticas e do modelo de gestão a ser implementado.</w:t>
      </w:r>
    </w:p>
    <w:p w14:paraId="5F547281" w14:textId="77777777" w:rsidR="004E2DC8" w:rsidRDefault="004E2DC8" w:rsidP="004E2DC8">
      <w:pPr>
        <w:spacing w:line="259" w:lineRule="auto"/>
        <w:ind w:left="0" w:firstLine="0"/>
        <w:rPr>
          <w:szCs w:val="24"/>
        </w:rPr>
      </w:pPr>
    </w:p>
    <w:p w14:paraId="35297AA5" w14:textId="183DE8CD" w:rsidR="004E2DC8" w:rsidRDefault="004E2DC8" w:rsidP="004E2DC8">
      <w:pPr>
        <w:spacing w:line="259" w:lineRule="auto"/>
        <w:ind w:left="0" w:firstLine="0"/>
        <w:rPr>
          <w:szCs w:val="24"/>
        </w:rPr>
      </w:pPr>
      <w:r w:rsidRPr="004E2DC8">
        <w:rPr>
          <w:szCs w:val="24"/>
        </w:rPr>
        <w:t xml:space="preserve">Elaboração de Normativos: Redação e revisão das minutas de Atos </w:t>
      </w:r>
      <w:r w:rsidRPr="004E2DC8">
        <w:rPr>
          <w:szCs w:val="24"/>
        </w:rPr>
        <w:t>Normativos</w:t>
      </w:r>
      <w:r w:rsidRPr="004E2DC8">
        <w:rPr>
          <w:szCs w:val="24"/>
        </w:rPr>
        <w:t xml:space="preserve"> (Resoluções e/ou Leis) necessários para criar a estrutura administrativa-financeira, os cargos essenciais e o Sistema de Controle Interno.</w:t>
      </w:r>
    </w:p>
    <w:p w14:paraId="43D59F41" w14:textId="77777777" w:rsidR="004E2DC8" w:rsidRPr="004E2DC8" w:rsidRDefault="004E2DC8" w:rsidP="004E2DC8">
      <w:pPr>
        <w:spacing w:line="259" w:lineRule="auto"/>
        <w:ind w:left="0" w:firstLine="0"/>
        <w:rPr>
          <w:szCs w:val="24"/>
        </w:rPr>
      </w:pPr>
    </w:p>
    <w:p w14:paraId="007270DE" w14:textId="6EE55C1D" w:rsidR="00E2050E" w:rsidRDefault="004E2DC8" w:rsidP="004E2DC8">
      <w:pPr>
        <w:spacing w:line="259" w:lineRule="auto"/>
        <w:ind w:left="0" w:firstLine="0"/>
        <w:rPr>
          <w:szCs w:val="24"/>
        </w:rPr>
      </w:pPr>
      <w:r w:rsidRPr="004E2DC8">
        <w:rPr>
          <w:szCs w:val="24"/>
        </w:rPr>
        <w:t xml:space="preserve">Assessoria no Processo Legislativo: Acompanhamento jurídico da </w:t>
      </w:r>
      <w:r w:rsidRPr="004E2DC8">
        <w:rPr>
          <w:szCs w:val="24"/>
        </w:rPr>
        <w:t>tramitação</w:t>
      </w:r>
      <w:r w:rsidRPr="004E2DC8">
        <w:rPr>
          <w:szCs w:val="24"/>
        </w:rPr>
        <w:t xml:space="preserve"> interna das matérias, prestando o suporte técnico necessário às </w:t>
      </w:r>
      <w:r w:rsidRPr="004E2DC8">
        <w:rPr>
          <w:szCs w:val="24"/>
        </w:rPr>
        <w:t>Comissões</w:t>
      </w:r>
      <w:r w:rsidRPr="004E2DC8">
        <w:rPr>
          <w:szCs w:val="24"/>
        </w:rPr>
        <w:t xml:space="preserve"> e à Mesa Diretora até a aprovação final em Plenário.</w:t>
      </w:r>
    </w:p>
    <w:p w14:paraId="3597345B" w14:textId="77777777" w:rsidR="00E2050E" w:rsidRDefault="00E2050E" w:rsidP="004E2DC8">
      <w:pPr>
        <w:spacing w:line="259" w:lineRule="auto"/>
        <w:ind w:left="0" w:firstLine="0"/>
        <w:rPr>
          <w:szCs w:val="24"/>
        </w:rPr>
      </w:pPr>
    </w:p>
    <w:p w14:paraId="653A9DE6" w14:textId="4889B016" w:rsidR="003620DF" w:rsidRPr="003620DF" w:rsidRDefault="003620DF" w:rsidP="003620DF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3620DF">
        <w:rPr>
          <w:rFonts w:ascii="Arial" w:hAnsi="Arial" w:cs="Arial"/>
          <w:b/>
          <w:bCs/>
          <w:sz w:val="24"/>
          <w:szCs w:val="24"/>
        </w:rPr>
        <w:t xml:space="preserve">Documentos exigidos para </w:t>
      </w:r>
      <w:r w:rsidR="002F0877">
        <w:rPr>
          <w:rFonts w:ascii="Arial" w:hAnsi="Arial" w:cs="Arial"/>
          <w:b/>
          <w:bCs/>
          <w:sz w:val="24"/>
          <w:szCs w:val="24"/>
        </w:rPr>
        <w:t>realização dos trabalhos</w:t>
      </w:r>
    </w:p>
    <w:p w14:paraId="648E5B00" w14:textId="77777777" w:rsidR="00E2050E" w:rsidRDefault="00E2050E" w:rsidP="00D867DF">
      <w:pPr>
        <w:spacing w:line="259" w:lineRule="auto"/>
        <w:ind w:left="0" w:firstLine="0"/>
        <w:rPr>
          <w:szCs w:val="24"/>
        </w:rPr>
      </w:pPr>
    </w:p>
    <w:p w14:paraId="49FF4665" w14:textId="6859F300" w:rsidR="00E2050E" w:rsidRDefault="00050910" w:rsidP="00050910">
      <w:pPr>
        <w:pStyle w:val="PargrafodaList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 w:rsidRPr="00050910">
        <w:rPr>
          <w:rFonts w:ascii="Arial" w:hAnsi="Arial" w:cs="Arial"/>
          <w:sz w:val="24"/>
          <w:szCs w:val="24"/>
        </w:rPr>
        <w:t>Entregáveis previstos no marco correspondente.</w:t>
      </w:r>
    </w:p>
    <w:p w14:paraId="137E7C05" w14:textId="77777777" w:rsidR="00660BC1" w:rsidRPr="00050910" w:rsidRDefault="00660BC1" w:rsidP="00660BC1">
      <w:pPr>
        <w:pStyle w:val="PargrafodaLista"/>
        <w:spacing w:line="259" w:lineRule="auto"/>
        <w:ind w:left="350"/>
        <w:rPr>
          <w:rFonts w:ascii="Arial" w:hAnsi="Arial" w:cs="Arial"/>
          <w:sz w:val="24"/>
          <w:szCs w:val="24"/>
        </w:rPr>
      </w:pPr>
    </w:p>
    <w:p w14:paraId="436708D4" w14:textId="77777777" w:rsidR="001F1F81" w:rsidRDefault="00050910" w:rsidP="00050910">
      <w:pPr>
        <w:pStyle w:val="PargrafodaList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 w:rsidRPr="00050910">
        <w:rPr>
          <w:rFonts w:ascii="Arial" w:hAnsi="Arial" w:cs="Arial"/>
          <w:sz w:val="24"/>
          <w:szCs w:val="24"/>
        </w:rPr>
        <w:t>Registro das reuniões de validação (atas ou memoriais) quando relacionadas ao marco.</w:t>
      </w:r>
    </w:p>
    <w:p w14:paraId="24BC136C" w14:textId="77777777" w:rsidR="00F20F3D" w:rsidRDefault="00F20F3D" w:rsidP="00F20F3D">
      <w:pPr>
        <w:pStyle w:val="PargrafodaLista"/>
        <w:spacing w:line="259" w:lineRule="auto"/>
        <w:ind w:left="350"/>
        <w:rPr>
          <w:rFonts w:ascii="Arial" w:hAnsi="Arial" w:cs="Arial"/>
          <w:sz w:val="24"/>
          <w:szCs w:val="24"/>
        </w:rPr>
      </w:pPr>
    </w:p>
    <w:p w14:paraId="56DE82D1" w14:textId="77777777" w:rsidR="00F20F3D" w:rsidRDefault="00F20F3D" w:rsidP="00F20F3D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Matriz de tratamento de comentários/ajustes (quando aplicável) na criação de r</w:t>
      </w:r>
      <w:r w:rsidRPr="00F20F3D">
        <w:rPr>
          <w:rFonts w:ascii="Arial" w:hAnsi="Arial" w:cs="Arial"/>
          <w:sz w:val="24"/>
          <w:szCs w:val="24"/>
        </w:rPr>
        <w:t>edação e revisão das minutas de Atos Normativos (Resoluções e/ou Leis) necessários para criar a estrutura administrativa-financeira</w:t>
      </w:r>
      <w:r>
        <w:rPr>
          <w:rFonts w:ascii="Arial" w:hAnsi="Arial" w:cs="Arial"/>
          <w:sz w:val="24"/>
          <w:szCs w:val="24"/>
        </w:rPr>
        <w:t>.</w:t>
      </w:r>
    </w:p>
    <w:p w14:paraId="314D7A85" w14:textId="77777777" w:rsidR="00F20F3D" w:rsidRPr="00F20F3D" w:rsidRDefault="00F20F3D" w:rsidP="00F20F3D">
      <w:pPr>
        <w:pStyle w:val="PargrafodaLista"/>
        <w:rPr>
          <w:rFonts w:ascii="Arial" w:hAnsi="Arial" w:cs="Arial"/>
          <w:sz w:val="24"/>
          <w:szCs w:val="24"/>
        </w:rPr>
      </w:pPr>
    </w:p>
    <w:p w14:paraId="27CCB94A" w14:textId="77777777" w:rsidR="00F20F3D" w:rsidRPr="00F20F3D" w:rsidRDefault="00F20F3D" w:rsidP="00F20F3D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F20F3D">
        <w:rPr>
          <w:rFonts w:ascii="Arial" w:hAnsi="Arial" w:cs="Arial"/>
          <w:b/>
          <w:bCs/>
          <w:sz w:val="24"/>
          <w:szCs w:val="24"/>
        </w:rPr>
        <w:t>Garantias</w:t>
      </w:r>
    </w:p>
    <w:p w14:paraId="529CC9CB" w14:textId="0A1D798D" w:rsidR="00050910" w:rsidRPr="00F20F3D" w:rsidRDefault="00050910" w:rsidP="00F20F3D">
      <w:pPr>
        <w:spacing w:line="259" w:lineRule="auto"/>
        <w:rPr>
          <w:szCs w:val="24"/>
        </w:rPr>
      </w:pPr>
      <w:r w:rsidRPr="00F20F3D">
        <w:rPr>
          <w:szCs w:val="24"/>
        </w:rPr>
        <w:t xml:space="preserve"> </w:t>
      </w:r>
    </w:p>
    <w:p w14:paraId="73140ED6" w14:textId="0F9E6206" w:rsidR="00D867DF" w:rsidRDefault="00F20F3D" w:rsidP="00D867DF">
      <w:pPr>
        <w:spacing w:line="259" w:lineRule="auto"/>
        <w:ind w:left="0" w:firstLine="0"/>
        <w:rPr>
          <w:szCs w:val="24"/>
        </w:rPr>
      </w:pPr>
      <w:r w:rsidRPr="00F20F3D">
        <w:rPr>
          <w:szCs w:val="24"/>
        </w:rPr>
        <w:t>Co</w:t>
      </w:r>
      <w:r>
        <w:rPr>
          <w:szCs w:val="24"/>
        </w:rPr>
        <w:t>nsiderando a natureza intelectual do objeto, a garantia se dará pela obrigação de refazer/ajustar, sem ônus adicional, eventuais inconsistências, erros materiais, falhas, remissões internas, descumprimento sem justificativa dos prazos a serem cumpridos conforme cronograma</w:t>
      </w:r>
      <w:r w:rsidR="008E6BEB">
        <w:rPr>
          <w:szCs w:val="24"/>
        </w:rPr>
        <w:t xml:space="preserve"> das atividades</w:t>
      </w:r>
      <w:r>
        <w:rPr>
          <w:szCs w:val="24"/>
        </w:rPr>
        <w:t>, cada fase deverá ser completada para dar início a próxima fase de realização do</w:t>
      </w:r>
      <w:r w:rsidR="00143E7D">
        <w:rPr>
          <w:szCs w:val="24"/>
        </w:rPr>
        <w:t>s</w:t>
      </w:r>
      <w:r>
        <w:rPr>
          <w:szCs w:val="24"/>
        </w:rPr>
        <w:t xml:space="preserve"> trabalho</w:t>
      </w:r>
      <w:r w:rsidR="00143E7D">
        <w:rPr>
          <w:szCs w:val="24"/>
        </w:rPr>
        <w:t>s</w:t>
      </w:r>
      <w:r>
        <w:rPr>
          <w:szCs w:val="24"/>
        </w:rPr>
        <w:t>, bem como, identificação de incompletudes identificadas durante o período de validação até a finalização d</w:t>
      </w:r>
      <w:r w:rsidR="008E6BEB">
        <w:rPr>
          <w:szCs w:val="24"/>
        </w:rPr>
        <w:t>a atividade</w:t>
      </w:r>
      <w:r>
        <w:rPr>
          <w:szCs w:val="24"/>
        </w:rPr>
        <w:t xml:space="preserve">, desde que relacionadas ao escopo contratado. </w:t>
      </w:r>
    </w:p>
    <w:p w14:paraId="6A15F8E1" w14:textId="77777777" w:rsidR="00D03BCE" w:rsidRDefault="00D03BCE" w:rsidP="00D867DF">
      <w:pPr>
        <w:spacing w:line="259" w:lineRule="auto"/>
        <w:ind w:left="0" w:firstLine="0"/>
        <w:rPr>
          <w:szCs w:val="24"/>
        </w:rPr>
      </w:pPr>
    </w:p>
    <w:p w14:paraId="70C8BA7A" w14:textId="16302442" w:rsidR="00D03BCE" w:rsidRPr="00D03BCE" w:rsidRDefault="00D03BCE" w:rsidP="00D03BCE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D03BCE">
        <w:rPr>
          <w:rFonts w:ascii="Arial" w:hAnsi="Arial" w:cs="Arial"/>
          <w:b/>
          <w:bCs/>
          <w:sz w:val="24"/>
          <w:szCs w:val="24"/>
        </w:rPr>
        <w:t>Condições de pagamento</w:t>
      </w:r>
    </w:p>
    <w:p w14:paraId="623A77D0" w14:textId="77777777" w:rsidR="00F20F3D" w:rsidRDefault="00F20F3D" w:rsidP="00D867DF">
      <w:pPr>
        <w:spacing w:line="259" w:lineRule="auto"/>
        <w:ind w:left="0" w:firstLine="0"/>
        <w:rPr>
          <w:szCs w:val="24"/>
        </w:rPr>
      </w:pPr>
    </w:p>
    <w:p w14:paraId="1D77E8F3" w14:textId="77777777" w:rsidR="00642411" w:rsidRDefault="00EA56A4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O pagamento será realizado mediante apresentação de nota fiscal/fatura e após a realização do trabalho e atesto fiscal competente</w:t>
      </w:r>
      <w:r w:rsidR="00642411">
        <w:rPr>
          <w:szCs w:val="24"/>
        </w:rPr>
        <w:t>,</w:t>
      </w:r>
      <w:r>
        <w:rPr>
          <w:szCs w:val="24"/>
        </w:rPr>
        <w:t xml:space="preserve"> observadas as disposições contratuais.</w:t>
      </w:r>
    </w:p>
    <w:p w14:paraId="0B8AE2F2" w14:textId="77777777" w:rsidR="00642411" w:rsidRDefault="00642411" w:rsidP="00D867DF">
      <w:pPr>
        <w:spacing w:line="259" w:lineRule="auto"/>
        <w:ind w:left="0" w:firstLine="0"/>
        <w:rPr>
          <w:szCs w:val="24"/>
        </w:rPr>
      </w:pPr>
    </w:p>
    <w:p w14:paraId="59FA7768" w14:textId="77777777" w:rsidR="00D93862" w:rsidRDefault="00642411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Recomenda-se a vinculação do pagamento a marcos/entregas, com valores proporcionais ao avanço (por exemplo, parcelas por etapas), de modo a assegurar correspondência entre desembolso e resultados verificados.</w:t>
      </w:r>
    </w:p>
    <w:p w14:paraId="05B1C4B9" w14:textId="77777777" w:rsidR="00D93862" w:rsidRDefault="00D93862" w:rsidP="00D867DF">
      <w:pPr>
        <w:spacing w:line="259" w:lineRule="auto"/>
        <w:ind w:left="0" w:firstLine="0"/>
        <w:rPr>
          <w:szCs w:val="24"/>
        </w:rPr>
      </w:pPr>
    </w:p>
    <w:p w14:paraId="44E46035" w14:textId="77777777" w:rsidR="00273B89" w:rsidRDefault="00D93862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Serão observadas as retenções legais aplicáveis (tributárias e previdenciárias, quando cabíeis)</w:t>
      </w:r>
      <w:r w:rsidR="00273B89">
        <w:rPr>
          <w:szCs w:val="24"/>
        </w:rPr>
        <w:t>.</w:t>
      </w:r>
    </w:p>
    <w:p w14:paraId="5ACCDF6E" w14:textId="77777777" w:rsidR="00273B89" w:rsidRDefault="00273B89" w:rsidP="00D867DF">
      <w:pPr>
        <w:spacing w:line="259" w:lineRule="auto"/>
        <w:ind w:left="0" w:firstLine="0"/>
        <w:rPr>
          <w:szCs w:val="24"/>
        </w:rPr>
      </w:pPr>
    </w:p>
    <w:p w14:paraId="143D8A1E" w14:textId="77777777" w:rsidR="00F43799" w:rsidRDefault="00273B89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Poderão ocorrer glosas</w:t>
      </w:r>
      <w:r w:rsidR="00F43799">
        <w:rPr>
          <w:szCs w:val="24"/>
        </w:rPr>
        <w:t xml:space="preserve"> proporcionais</w:t>
      </w:r>
      <w:r>
        <w:rPr>
          <w:szCs w:val="24"/>
        </w:rPr>
        <w:t xml:space="preserve"> em caso de entregas em desacordo com o escopo, incompletas ou não aceitas, até a regularização pela contratada.</w:t>
      </w:r>
    </w:p>
    <w:p w14:paraId="47C00FA0" w14:textId="77777777" w:rsidR="00F43799" w:rsidRDefault="00F43799" w:rsidP="00D867DF">
      <w:pPr>
        <w:spacing w:line="259" w:lineRule="auto"/>
        <w:ind w:left="0" w:firstLine="0"/>
        <w:rPr>
          <w:szCs w:val="24"/>
        </w:rPr>
      </w:pPr>
    </w:p>
    <w:p w14:paraId="1954D628" w14:textId="5E07A27F" w:rsidR="00F20F3D" w:rsidRPr="00D92C93" w:rsidRDefault="00D92C93" w:rsidP="00D92C93">
      <w:pPr>
        <w:pStyle w:val="PargrafodaLista"/>
        <w:numPr>
          <w:ilvl w:val="0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D92C93">
        <w:rPr>
          <w:rFonts w:ascii="Arial" w:hAnsi="Arial" w:cs="Arial"/>
          <w:b/>
          <w:bCs/>
          <w:sz w:val="24"/>
          <w:szCs w:val="24"/>
        </w:rPr>
        <w:t>FORMA E CRITÉRIOS DE SELEÇÃO DO FORNECEDOR</w:t>
      </w:r>
      <w:r w:rsidR="00273B89" w:rsidRPr="00D92C93">
        <w:rPr>
          <w:rFonts w:ascii="Arial" w:hAnsi="Arial" w:cs="Arial"/>
          <w:b/>
          <w:bCs/>
          <w:sz w:val="24"/>
          <w:szCs w:val="24"/>
        </w:rPr>
        <w:t xml:space="preserve"> </w:t>
      </w:r>
      <w:r w:rsidR="00D93862" w:rsidRPr="00D92C93">
        <w:rPr>
          <w:rFonts w:ascii="Arial" w:hAnsi="Arial" w:cs="Arial"/>
          <w:b/>
          <w:bCs/>
          <w:sz w:val="24"/>
          <w:szCs w:val="24"/>
        </w:rPr>
        <w:t xml:space="preserve"> </w:t>
      </w:r>
      <w:r w:rsidR="00642411" w:rsidRPr="00D92C93">
        <w:rPr>
          <w:rFonts w:ascii="Arial" w:hAnsi="Arial" w:cs="Arial"/>
          <w:b/>
          <w:bCs/>
          <w:sz w:val="24"/>
          <w:szCs w:val="24"/>
        </w:rPr>
        <w:t xml:space="preserve"> </w:t>
      </w:r>
      <w:r w:rsidR="00EA56A4" w:rsidRPr="00D92C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C0B8AB" w14:textId="77777777" w:rsidR="00F20F3D" w:rsidRDefault="00F20F3D" w:rsidP="00D867DF">
      <w:pPr>
        <w:spacing w:line="259" w:lineRule="auto"/>
        <w:ind w:left="0" w:firstLine="0"/>
        <w:rPr>
          <w:szCs w:val="24"/>
        </w:rPr>
      </w:pPr>
    </w:p>
    <w:p w14:paraId="02B39DB5" w14:textId="2F9C5398" w:rsidR="00F20F3D" w:rsidRDefault="007A1B76" w:rsidP="00D867DF">
      <w:pPr>
        <w:spacing w:line="259" w:lineRule="auto"/>
        <w:ind w:left="0" w:firstLine="0"/>
        <w:rPr>
          <w:b/>
          <w:bCs/>
          <w:szCs w:val="24"/>
        </w:rPr>
      </w:pPr>
      <w:r w:rsidRPr="007A1B76">
        <w:rPr>
          <w:b/>
          <w:bCs/>
          <w:szCs w:val="24"/>
        </w:rPr>
        <w:t>9.1. Forma de seleção</w:t>
      </w:r>
    </w:p>
    <w:p w14:paraId="7513A559" w14:textId="77777777" w:rsidR="007A1B76" w:rsidRDefault="007A1B76" w:rsidP="00D867DF">
      <w:pPr>
        <w:spacing w:line="259" w:lineRule="auto"/>
        <w:ind w:left="0" w:firstLine="0"/>
        <w:rPr>
          <w:b/>
          <w:bCs/>
          <w:szCs w:val="24"/>
        </w:rPr>
      </w:pPr>
    </w:p>
    <w:p w14:paraId="2ADABB0C" w14:textId="77777777" w:rsidR="00005A9D" w:rsidRDefault="00FB5F12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A seleção do fornecedor deverá ocorrer por processo licitatório nos ternos da Lei nº. 14.133/2021, adotando-se modalidade e rito compatíveis com o valor estimado e a natureza do objeto.</w:t>
      </w:r>
    </w:p>
    <w:p w14:paraId="430D34BE" w14:textId="77777777" w:rsidR="00005A9D" w:rsidRDefault="00005A9D" w:rsidP="00D867DF">
      <w:pPr>
        <w:spacing w:line="259" w:lineRule="auto"/>
        <w:ind w:left="0" w:firstLine="0"/>
        <w:rPr>
          <w:szCs w:val="24"/>
        </w:rPr>
      </w:pPr>
    </w:p>
    <w:p w14:paraId="63928A38" w14:textId="77777777" w:rsidR="00383749" w:rsidRDefault="00005A9D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 xml:space="preserve">Por se tratar de serviço técnico especializado com escopo claramente definido e entregáveis verificáveis, admite-se, como regra, o critério de julgamento por menor preço (ou maior desconto, quando estruturado </w:t>
      </w:r>
      <w:r w:rsidR="00AA0245">
        <w:rPr>
          <w:szCs w:val="24"/>
        </w:rPr>
        <w:t>sobre tabela/planilha de referência), desde que os requisitos técnicos mínimos e critérios de aceite estejam adequadamente especificados no Termo de Referência, prese</w:t>
      </w:r>
      <w:r w:rsidR="00383749">
        <w:rPr>
          <w:szCs w:val="24"/>
        </w:rPr>
        <w:t>rvando</w:t>
      </w:r>
      <w:r w:rsidR="00AA0245">
        <w:rPr>
          <w:szCs w:val="24"/>
        </w:rPr>
        <w:t xml:space="preserve"> a qualidade pela conformidade ao escopo e pela avaliação de habilitação técnica.</w:t>
      </w:r>
    </w:p>
    <w:p w14:paraId="6F3182C0" w14:textId="77777777" w:rsidR="00383749" w:rsidRDefault="00383749" w:rsidP="00D867DF">
      <w:pPr>
        <w:spacing w:line="259" w:lineRule="auto"/>
        <w:ind w:left="0" w:firstLine="0"/>
        <w:rPr>
          <w:szCs w:val="24"/>
        </w:rPr>
      </w:pPr>
    </w:p>
    <w:p w14:paraId="346C85EA" w14:textId="77777777" w:rsidR="00EA072B" w:rsidRDefault="00072423" w:rsidP="00D867DF">
      <w:pPr>
        <w:spacing w:line="259" w:lineRule="auto"/>
        <w:ind w:left="0" w:firstLine="0"/>
        <w:rPr>
          <w:szCs w:val="24"/>
        </w:rPr>
      </w:pPr>
      <w:r>
        <w:rPr>
          <w:szCs w:val="24"/>
        </w:rPr>
        <w:t>Alternativamente, caso a contratante entenda necessário valorizar de forma objetiva a metodologia e a capacidade técnica para mitigar riscos de qualidade (dada a relevância jurídica do produto), poderá ser adotado o critério de técnica e preço, com fatores e subcritérios mensuráveis previamente defini</w:t>
      </w:r>
      <w:r w:rsidR="00EA072B">
        <w:rPr>
          <w:szCs w:val="24"/>
        </w:rPr>
        <w:t>dos</w:t>
      </w:r>
      <w:r>
        <w:rPr>
          <w:szCs w:val="24"/>
        </w:rPr>
        <w:t xml:space="preserve"> no edital (ex. metodologia, matri</w:t>
      </w:r>
      <w:r w:rsidR="00EA072B">
        <w:rPr>
          <w:szCs w:val="24"/>
        </w:rPr>
        <w:t>z</w:t>
      </w:r>
      <w:r>
        <w:rPr>
          <w:szCs w:val="24"/>
        </w:rPr>
        <w:t xml:space="preserve"> de rastreabilidade, controle de versões, experiência da equipa-chave), assegurando impessoalidade e competitividade. </w:t>
      </w:r>
    </w:p>
    <w:p w14:paraId="1A4C6A4B" w14:textId="77777777" w:rsidR="00EA072B" w:rsidRDefault="00EA072B" w:rsidP="00D867DF">
      <w:pPr>
        <w:spacing w:line="259" w:lineRule="auto"/>
        <w:ind w:left="0" w:firstLine="0"/>
        <w:rPr>
          <w:szCs w:val="24"/>
        </w:rPr>
      </w:pPr>
    </w:p>
    <w:p w14:paraId="6321B69F" w14:textId="4E46CB37" w:rsidR="007A1B76" w:rsidRPr="00BD18DB" w:rsidRDefault="00BD18DB" w:rsidP="00BD18DB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BD18DB">
        <w:rPr>
          <w:rFonts w:ascii="Arial" w:hAnsi="Arial" w:cs="Arial"/>
          <w:b/>
          <w:bCs/>
          <w:sz w:val="24"/>
          <w:szCs w:val="24"/>
        </w:rPr>
        <w:lastRenderedPageBreak/>
        <w:t>Critérios de julgamento (diretrizes)</w:t>
      </w:r>
      <w:r w:rsidR="00AA0245" w:rsidRPr="00BD1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050724" w14:textId="77777777" w:rsidR="00F20F3D" w:rsidRDefault="00F20F3D" w:rsidP="00D867DF">
      <w:pPr>
        <w:spacing w:line="259" w:lineRule="auto"/>
        <w:ind w:left="0" w:firstLine="0"/>
        <w:rPr>
          <w:szCs w:val="24"/>
        </w:rPr>
      </w:pPr>
    </w:p>
    <w:p w14:paraId="44795BDA" w14:textId="0D85788D" w:rsidR="00BD18DB" w:rsidRDefault="005C28DA" w:rsidP="005C28DA">
      <w:pPr>
        <w:pStyle w:val="PargrafodaList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 w:rsidRPr="005C28DA">
        <w:rPr>
          <w:rFonts w:ascii="Arial" w:hAnsi="Arial" w:cs="Arial"/>
          <w:sz w:val="24"/>
          <w:szCs w:val="24"/>
        </w:rPr>
        <w:t>Menor preço</w:t>
      </w:r>
      <w:r>
        <w:rPr>
          <w:rFonts w:ascii="Arial" w:hAnsi="Arial" w:cs="Arial"/>
          <w:sz w:val="24"/>
          <w:szCs w:val="24"/>
        </w:rPr>
        <w:t>: julgamento pelo menor valor global para a unidade “estudo completo”, desde que atendidas as especificações e condições de habilitação.</w:t>
      </w:r>
    </w:p>
    <w:p w14:paraId="41E5CFCE" w14:textId="77777777" w:rsidR="004C6031" w:rsidRDefault="004C6031" w:rsidP="004C6031">
      <w:pPr>
        <w:pStyle w:val="PargrafodaLista"/>
        <w:spacing w:line="259" w:lineRule="auto"/>
        <w:ind w:left="350"/>
        <w:rPr>
          <w:rFonts w:ascii="Arial" w:hAnsi="Arial" w:cs="Arial"/>
          <w:sz w:val="24"/>
          <w:szCs w:val="24"/>
        </w:rPr>
      </w:pPr>
    </w:p>
    <w:p w14:paraId="3BE30F86" w14:textId="77777777" w:rsidR="004C6031" w:rsidRDefault="005C28DA" w:rsidP="005C28DA">
      <w:pPr>
        <w:pStyle w:val="PargrafodaList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 e preço (se adotado): ponderação entre proposta técnica e proposta de preço, com parâmetros objetivos e notas mínimas, vedadas exigência</w:t>
      </w:r>
      <w:r w:rsidR="004C603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subjetivas ou sem métrica.</w:t>
      </w:r>
    </w:p>
    <w:p w14:paraId="2CC8B137" w14:textId="77777777" w:rsidR="004C6031" w:rsidRDefault="004C6031" w:rsidP="004C6031">
      <w:pPr>
        <w:spacing w:line="259" w:lineRule="auto"/>
        <w:ind w:left="0"/>
        <w:rPr>
          <w:szCs w:val="24"/>
        </w:rPr>
      </w:pPr>
    </w:p>
    <w:p w14:paraId="2DB12527" w14:textId="7F869963" w:rsidR="005C28DA" w:rsidRPr="004C6031" w:rsidRDefault="004C6031" w:rsidP="004C6031">
      <w:pPr>
        <w:pStyle w:val="PargrafodaLista"/>
        <w:numPr>
          <w:ilvl w:val="1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4C6031">
        <w:rPr>
          <w:rFonts w:ascii="Arial" w:hAnsi="Arial" w:cs="Arial"/>
          <w:b/>
          <w:bCs/>
          <w:sz w:val="24"/>
          <w:szCs w:val="24"/>
        </w:rPr>
        <w:t>Habilitação do fornecedor</w:t>
      </w:r>
      <w:r w:rsidR="005C28DA" w:rsidRPr="004C603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E49074" w14:textId="77777777" w:rsidR="004C6031" w:rsidRDefault="004C6031" w:rsidP="004C6031">
      <w:pPr>
        <w:spacing w:line="259" w:lineRule="auto"/>
        <w:rPr>
          <w:szCs w:val="24"/>
        </w:rPr>
      </w:pPr>
    </w:p>
    <w:p w14:paraId="2BB9058E" w14:textId="5C52C7A4" w:rsidR="0056794D" w:rsidRDefault="0056794D" w:rsidP="004C6031">
      <w:pPr>
        <w:spacing w:line="259" w:lineRule="auto"/>
        <w:rPr>
          <w:szCs w:val="24"/>
        </w:rPr>
      </w:pPr>
      <w:r>
        <w:rPr>
          <w:szCs w:val="24"/>
        </w:rPr>
        <w:t xml:space="preserve">Os documentos de habilitação deverão ser compatíveis com a complexidade do objeto, sem impor restrições indevidas. </w:t>
      </w:r>
    </w:p>
    <w:p w14:paraId="3329BC76" w14:textId="77777777" w:rsidR="004C6031" w:rsidRDefault="004C6031" w:rsidP="004C6031">
      <w:pPr>
        <w:spacing w:line="259" w:lineRule="auto"/>
        <w:rPr>
          <w:szCs w:val="24"/>
        </w:rPr>
      </w:pPr>
    </w:p>
    <w:p w14:paraId="65D154F7" w14:textId="68E89D68" w:rsidR="00DD2E52" w:rsidRDefault="00DD2E52" w:rsidP="00BE056C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D2E52">
        <w:rPr>
          <w:rFonts w:ascii="Arial" w:hAnsi="Arial" w:cs="Arial"/>
          <w:sz w:val="24"/>
          <w:szCs w:val="24"/>
        </w:rPr>
        <w:t xml:space="preserve">Habilitação jurídica: atos constitutivos/contrato social e documentos de representação; comprovação de existência legal, conforme aplicável. </w:t>
      </w:r>
    </w:p>
    <w:p w14:paraId="6BD27366" w14:textId="77777777" w:rsidR="00BE056C" w:rsidRDefault="00BE056C" w:rsidP="00BE056C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50A07B41" w14:textId="74D9B6F7" w:rsidR="009E64DD" w:rsidRDefault="00BE056C" w:rsidP="00BE056C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Regularidade fiscal, social e trabalhista: comprovação em lei (fazenda</w:t>
      </w:r>
      <w:r w:rsidR="009E64D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federal, estadual e municipal quando aplicáveis; FGTS e demais pertinentes</w:t>
      </w:r>
      <w:r w:rsidR="009E64DD">
        <w:rPr>
          <w:rFonts w:ascii="Arial" w:hAnsi="Arial" w:cs="Arial"/>
          <w:sz w:val="24"/>
          <w:szCs w:val="24"/>
        </w:rPr>
        <w:t>)</w:t>
      </w:r>
      <w:r w:rsidR="008431BA">
        <w:rPr>
          <w:rFonts w:ascii="Arial" w:hAnsi="Arial" w:cs="Arial"/>
          <w:sz w:val="24"/>
          <w:szCs w:val="24"/>
        </w:rPr>
        <w:t>.</w:t>
      </w:r>
    </w:p>
    <w:p w14:paraId="37A55F7B" w14:textId="77777777" w:rsidR="009E64DD" w:rsidRPr="009E64DD" w:rsidRDefault="009E64DD" w:rsidP="009E64DD">
      <w:pPr>
        <w:pStyle w:val="PargrafodaLista"/>
        <w:rPr>
          <w:rFonts w:ascii="Arial" w:hAnsi="Arial" w:cs="Arial"/>
          <w:sz w:val="24"/>
          <w:szCs w:val="24"/>
        </w:rPr>
      </w:pPr>
    </w:p>
    <w:p w14:paraId="155DC268" w14:textId="77777777" w:rsidR="005C7584" w:rsidRDefault="009E64DD" w:rsidP="00BE056C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Qualificação técnico-operacional: comprovação de aptidão para desenvolvimento de atividade compatível com o objeto, mediante apresentação de atestado(s) de capacidade técnica ou documento(s) equivalente(s) que demonstrem experiência em consultoria/assessoria jurídica em direito administrativo, preferencialmente envolvendo regime jurídico de servidores e/ou revisão legislativa</w:t>
      </w:r>
      <w:r w:rsidR="00BE056C">
        <w:rPr>
          <w:rFonts w:ascii="Arial" w:hAnsi="Arial" w:cs="Arial"/>
          <w:sz w:val="24"/>
          <w:szCs w:val="24"/>
        </w:rPr>
        <w:t>.</w:t>
      </w:r>
    </w:p>
    <w:p w14:paraId="48F7CAAD" w14:textId="77777777" w:rsidR="005C7584" w:rsidRPr="005C7584" w:rsidRDefault="005C7584" w:rsidP="005C7584">
      <w:pPr>
        <w:pStyle w:val="PargrafodaLista"/>
        <w:rPr>
          <w:rFonts w:ascii="Arial" w:hAnsi="Arial" w:cs="Arial"/>
          <w:sz w:val="24"/>
          <w:szCs w:val="24"/>
        </w:rPr>
      </w:pPr>
    </w:p>
    <w:p w14:paraId="2BF1D726" w14:textId="131B9AD7" w:rsidR="00BE056C" w:rsidRDefault="005C7584" w:rsidP="00BE056C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Deve-se evitar exigência de quantitativos excessivos de atestados, bem como restrições por localidade, marca ou exclusividade. </w:t>
      </w:r>
      <w:r w:rsidR="00BE056C">
        <w:rPr>
          <w:rFonts w:ascii="Arial" w:hAnsi="Arial" w:cs="Arial"/>
          <w:sz w:val="24"/>
          <w:szCs w:val="24"/>
        </w:rPr>
        <w:t xml:space="preserve"> </w:t>
      </w:r>
    </w:p>
    <w:p w14:paraId="5B9D7E30" w14:textId="77777777" w:rsidR="0020058D" w:rsidRPr="0020058D" w:rsidRDefault="0020058D" w:rsidP="0020058D">
      <w:pPr>
        <w:pStyle w:val="PargrafodaLista"/>
        <w:rPr>
          <w:rFonts w:ascii="Arial" w:hAnsi="Arial" w:cs="Arial"/>
          <w:sz w:val="24"/>
          <w:szCs w:val="24"/>
        </w:rPr>
      </w:pPr>
    </w:p>
    <w:p w14:paraId="332CE016" w14:textId="3161F55E" w:rsidR="0020058D" w:rsidRPr="0020058D" w:rsidRDefault="0020058D" w:rsidP="0020058D">
      <w:pPr>
        <w:pStyle w:val="PargrafodaLista"/>
        <w:numPr>
          <w:ilvl w:val="0"/>
          <w:numId w:val="10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20058D">
        <w:rPr>
          <w:rFonts w:ascii="Arial" w:hAnsi="Arial" w:cs="Arial"/>
          <w:b/>
          <w:bCs/>
          <w:sz w:val="24"/>
          <w:szCs w:val="24"/>
        </w:rPr>
        <w:t>ADEQUAÇÃO ORÇAMENTÁRIA</w:t>
      </w:r>
    </w:p>
    <w:p w14:paraId="60DD714B" w14:textId="77777777" w:rsidR="0020058D" w:rsidRDefault="0020058D" w:rsidP="0020058D">
      <w:pPr>
        <w:spacing w:line="259" w:lineRule="auto"/>
        <w:ind w:left="0"/>
        <w:rPr>
          <w:szCs w:val="24"/>
        </w:rPr>
      </w:pPr>
    </w:p>
    <w:p w14:paraId="08F302EB" w14:textId="3032785B" w:rsidR="0020058D" w:rsidRDefault="00B42FB9" w:rsidP="0020058D">
      <w:pPr>
        <w:spacing w:line="259" w:lineRule="auto"/>
        <w:ind w:left="0"/>
        <w:rPr>
          <w:szCs w:val="24"/>
        </w:rPr>
      </w:pPr>
      <w:r>
        <w:rPr>
          <w:szCs w:val="24"/>
        </w:rPr>
        <w:t>A contratação está condicionada à existência de dotação orçamentária suficiente e à compatibilidade com o Plano de Contratações Anual do órgão/entidade, devendo as despesas correr</w:t>
      </w:r>
      <w:r w:rsidR="006527DB">
        <w:rPr>
          <w:szCs w:val="24"/>
        </w:rPr>
        <w:t>em</w:t>
      </w:r>
      <w:r>
        <w:rPr>
          <w:szCs w:val="24"/>
        </w:rPr>
        <w:t xml:space="preserve"> à conta de dotação própria consignada no orçamento vigente. </w:t>
      </w:r>
    </w:p>
    <w:p w14:paraId="777A582B" w14:textId="77777777" w:rsidR="009A6529" w:rsidRDefault="009A6529" w:rsidP="0020058D">
      <w:pPr>
        <w:spacing w:line="259" w:lineRule="auto"/>
        <w:ind w:left="0"/>
        <w:rPr>
          <w:szCs w:val="24"/>
        </w:rPr>
      </w:pPr>
    </w:p>
    <w:p w14:paraId="25CFA949" w14:textId="77777777" w:rsidR="00E00F7D" w:rsidRDefault="009A6529" w:rsidP="0020058D">
      <w:pPr>
        <w:spacing w:line="259" w:lineRule="auto"/>
        <w:ind w:left="0"/>
        <w:rPr>
          <w:szCs w:val="24"/>
        </w:rPr>
      </w:pPr>
      <w:r>
        <w:rPr>
          <w:szCs w:val="24"/>
        </w:rPr>
        <w:t>Classificação da despesa (ND): a ser definida pelo setor de orçamento/contabilidade, em rubrica compatível com serviços técnicos especializados/consultoria (serviços de terceiros – pessoa jurídica), conforme estrutura orçamentária municipal.</w:t>
      </w:r>
    </w:p>
    <w:p w14:paraId="0E3E941E" w14:textId="77777777" w:rsidR="00E00F7D" w:rsidRDefault="00E00F7D" w:rsidP="0020058D">
      <w:pPr>
        <w:spacing w:line="259" w:lineRule="auto"/>
        <w:ind w:left="0"/>
        <w:rPr>
          <w:szCs w:val="24"/>
        </w:rPr>
      </w:pPr>
    </w:p>
    <w:p w14:paraId="0468345E" w14:textId="77777777" w:rsidR="00903C91" w:rsidRDefault="00E00F7D" w:rsidP="0020058D">
      <w:pPr>
        <w:spacing w:line="259" w:lineRule="auto"/>
        <w:ind w:left="0"/>
        <w:rPr>
          <w:szCs w:val="24"/>
        </w:rPr>
      </w:pPr>
      <w:r>
        <w:rPr>
          <w:szCs w:val="24"/>
        </w:rPr>
        <w:t>Dotação orçamentária: a unidade administrativa demandante deverá indicar a unidade orçamentária, programa/ação, elemento de despesa e fonte de recurso</w:t>
      </w:r>
      <w:r w:rsidR="00903C91">
        <w:rPr>
          <w:szCs w:val="24"/>
        </w:rPr>
        <w:t>s</w:t>
      </w:r>
      <w:r>
        <w:rPr>
          <w:szCs w:val="24"/>
        </w:rPr>
        <w:t xml:space="preserve"> a serem utilizados, com emissão de declaração de disponibilidade/adequação orçamentária previamente a contratação, nos termos das normas aplicáveis.</w:t>
      </w:r>
    </w:p>
    <w:p w14:paraId="1CE230B3" w14:textId="77777777" w:rsidR="00903C91" w:rsidRDefault="00903C91" w:rsidP="0020058D">
      <w:pPr>
        <w:spacing w:line="259" w:lineRule="auto"/>
        <w:ind w:left="0"/>
        <w:rPr>
          <w:szCs w:val="24"/>
        </w:rPr>
      </w:pPr>
    </w:p>
    <w:p w14:paraId="1AD09A71" w14:textId="5D2BBA3D" w:rsidR="009A6529" w:rsidRPr="0020058D" w:rsidRDefault="00E02E14" w:rsidP="0020058D">
      <w:pPr>
        <w:spacing w:line="259" w:lineRule="auto"/>
        <w:ind w:left="0"/>
        <w:rPr>
          <w:szCs w:val="24"/>
        </w:rPr>
      </w:pPr>
      <w:r>
        <w:rPr>
          <w:szCs w:val="24"/>
        </w:rPr>
        <w:t>Disponibilidade e providências: caso não haja suficiência de saldo no momento da formalização, deverão ser adotadas as provid</w:t>
      </w:r>
      <w:r w:rsidR="003134B0">
        <w:rPr>
          <w:szCs w:val="24"/>
        </w:rPr>
        <w:t>ê</w:t>
      </w:r>
      <w:r>
        <w:rPr>
          <w:szCs w:val="24"/>
        </w:rPr>
        <w:t>ncia</w:t>
      </w:r>
      <w:r w:rsidR="00047E2A">
        <w:rPr>
          <w:szCs w:val="24"/>
        </w:rPr>
        <w:t>s</w:t>
      </w:r>
      <w:r>
        <w:rPr>
          <w:szCs w:val="24"/>
        </w:rPr>
        <w:t xml:space="preserve"> para</w:t>
      </w:r>
      <w:r w:rsidR="003134B0">
        <w:rPr>
          <w:szCs w:val="24"/>
        </w:rPr>
        <w:t xml:space="preserve"> recomposição orçamentária (remanejamento/contingenciamento, suplementação ou abertura de crédito adicional, conforme </w:t>
      </w:r>
      <w:r w:rsidR="003134B0">
        <w:rPr>
          <w:szCs w:val="24"/>
        </w:rPr>
        <w:lastRenderedPageBreak/>
        <w:t xml:space="preserve">o caso) antes da assinatura do contrato ou instrumento equivalente, vedada </w:t>
      </w:r>
      <w:r w:rsidR="005B7294">
        <w:rPr>
          <w:szCs w:val="24"/>
        </w:rPr>
        <w:t xml:space="preserve">a </w:t>
      </w:r>
      <w:r w:rsidR="003134B0">
        <w:rPr>
          <w:szCs w:val="24"/>
        </w:rPr>
        <w:t xml:space="preserve">assunção de obrigação sem prévio emprenho quando exigível. </w:t>
      </w:r>
      <w:r>
        <w:rPr>
          <w:szCs w:val="24"/>
        </w:rPr>
        <w:t xml:space="preserve"> </w:t>
      </w:r>
      <w:r w:rsidR="00E00F7D">
        <w:rPr>
          <w:szCs w:val="24"/>
        </w:rPr>
        <w:t xml:space="preserve"> </w:t>
      </w:r>
      <w:r w:rsidR="009A6529">
        <w:rPr>
          <w:szCs w:val="24"/>
        </w:rPr>
        <w:t xml:space="preserve"> </w:t>
      </w:r>
    </w:p>
    <w:p w14:paraId="2E8E021C" w14:textId="77777777" w:rsidR="000718A1" w:rsidRDefault="000718A1" w:rsidP="00D867DF">
      <w:pPr>
        <w:spacing w:line="259" w:lineRule="auto"/>
        <w:ind w:left="0" w:firstLine="0"/>
        <w:rPr>
          <w:szCs w:val="24"/>
        </w:rPr>
      </w:pPr>
    </w:p>
    <w:p w14:paraId="4E03B5D2" w14:textId="77777777" w:rsidR="008B055A" w:rsidRPr="00EF60B8" w:rsidRDefault="008B055A" w:rsidP="009A4093">
      <w:pPr>
        <w:spacing w:line="259" w:lineRule="auto"/>
        <w:ind w:left="0" w:right="276" w:firstLine="0"/>
        <w:rPr>
          <w:szCs w:val="24"/>
        </w:rPr>
      </w:pPr>
    </w:p>
    <w:p w14:paraId="15241EB5" w14:textId="77777777" w:rsidR="008B055A" w:rsidRPr="00EF60B8" w:rsidRDefault="008B055A" w:rsidP="009539D4">
      <w:pPr>
        <w:spacing w:line="259" w:lineRule="auto"/>
        <w:ind w:left="98" w:right="276"/>
        <w:jc w:val="center"/>
        <w:rPr>
          <w:szCs w:val="24"/>
        </w:rPr>
      </w:pPr>
    </w:p>
    <w:p w14:paraId="40B18E45" w14:textId="2E4D0F98" w:rsidR="00796E93" w:rsidRPr="00EF60B8" w:rsidRDefault="009F627E" w:rsidP="009539D4">
      <w:pPr>
        <w:spacing w:line="259" w:lineRule="auto"/>
        <w:ind w:left="98" w:right="276"/>
        <w:jc w:val="center"/>
        <w:rPr>
          <w:szCs w:val="24"/>
        </w:rPr>
      </w:pPr>
      <w:r w:rsidRPr="00EF60B8">
        <w:rPr>
          <w:szCs w:val="24"/>
        </w:rPr>
        <w:t>Bom Sucesso do Sul</w:t>
      </w:r>
      <w:r w:rsidR="009539D4" w:rsidRPr="00EF60B8">
        <w:rPr>
          <w:szCs w:val="24"/>
        </w:rPr>
        <w:t xml:space="preserve"> </w:t>
      </w:r>
      <w:r w:rsidR="009C1EAA" w:rsidRPr="00EF60B8">
        <w:rPr>
          <w:szCs w:val="24"/>
        </w:rPr>
        <w:t>–</w:t>
      </w:r>
      <w:r w:rsidR="009539D4" w:rsidRPr="00EF60B8">
        <w:rPr>
          <w:szCs w:val="24"/>
        </w:rPr>
        <w:t xml:space="preserve"> </w:t>
      </w:r>
      <w:r w:rsidR="009C1EAA" w:rsidRPr="00EF60B8">
        <w:rPr>
          <w:szCs w:val="24"/>
        </w:rPr>
        <w:t>PR,</w:t>
      </w:r>
      <w:r w:rsidRPr="00EF60B8">
        <w:rPr>
          <w:szCs w:val="24"/>
        </w:rPr>
        <w:t xml:space="preserve"> </w:t>
      </w:r>
      <w:r w:rsidR="006527DB">
        <w:rPr>
          <w:szCs w:val="24"/>
        </w:rPr>
        <w:t>24</w:t>
      </w:r>
      <w:r w:rsidR="0008717F" w:rsidRPr="00EF60B8">
        <w:rPr>
          <w:szCs w:val="24"/>
        </w:rPr>
        <w:t xml:space="preserve"> de </w:t>
      </w:r>
      <w:r w:rsidR="009A4093">
        <w:rPr>
          <w:szCs w:val="24"/>
        </w:rPr>
        <w:t>março</w:t>
      </w:r>
      <w:r w:rsidR="008B055A" w:rsidRPr="00EF60B8">
        <w:rPr>
          <w:szCs w:val="24"/>
        </w:rPr>
        <w:t xml:space="preserve"> </w:t>
      </w:r>
      <w:r w:rsidR="0008717F" w:rsidRPr="00EF60B8">
        <w:rPr>
          <w:szCs w:val="24"/>
        </w:rPr>
        <w:t>de</w:t>
      </w:r>
      <w:r w:rsidRPr="00EF60B8">
        <w:rPr>
          <w:szCs w:val="24"/>
        </w:rPr>
        <w:t xml:space="preserve"> 202</w:t>
      </w:r>
      <w:r w:rsidR="006527DB">
        <w:rPr>
          <w:szCs w:val="24"/>
        </w:rPr>
        <w:t>6</w:t>
      </w:r>
      <w:r w:rsidR="009539D4" w:rsidRPr="00EF60B8">
        <w:rPr>
          <w:szCs w:val="24"/>
        </w:rPr>
        <w:t>.</w:t>
      </w:r>
    </w:p>
    <w:p w14:paraId="1C6DD7CE" w14:textId="103CFC08" w:rsidR="009539D4" w:rsidRPr="00EF60B8" w:rsidRDefault="009539D4" w:rsidP="009539D4">
      <w:pPr>
        <w:spacing w:line="259" w:lineRule="auto"/>
        <w:ind w:left="98" w:right="276"/>
        <w:jc w:val="center"/>
        <w:rPr>
          <w:szCs w:val="24"/>
        </w:rPr>
      </w:pPr>
    </w:p>
    <w:p w14:paraId="7AE38DB1" w14:textId="5F7B275D" w:rsidR="003E3139" w:rsidRPr="00EF60B8" w:rsidRDefault="003E3139" w:rsidP="009A4093">
      <w:pPr>
        <w:shd w:val="clear" w:color="auto" w:fill="FFFFFF"/>
        <w:ind w:left="0" w:firstLine="0"/>
        <w:outlineLvl w:val="0"/>
        <w:rPr>
          <w:rFonts w:eastAsia="Times New Roman"/>
          <w:b/>
          <w:bCs/>
          <w:color w:val="auto"/>
          <w:kern w:val="0"/>
          <w:szCs w:val="24"/>
          <w14:ligatures w14:val="none"/>
        </w:rPr>
      </w:pPr>
    </w:p>
    <w:p w14:paraId="06169C4A" w14:textId="59451484" w:rsidR="009C1EAA" w:rsidRPr="00EF60B8" w:rsidRDefault="009A4093" w:rsidP="009C1EAA">
      <w:pPr>
        <w:shd w:val="clear" w:color="auto" w:fill="FFFFFF"/>
        <w:spacing w:after="0" w:line="240" w:lineRule="auto"/>
        <w:ind w:left="0" w:firstLine="0"/>
        <w:jc w:val="center"/>
        <w:outlineLvl w:val="0"/>
        <w:rPr>
          <w:rFonts w:eastAsia="Times New Roman"/>
          <w:b/>
          <w:color w:val="auto"/>
          <w:kern w:val="0"/>
          <w:szCs w:val="24"/>
          <w14:ligatures w14:val="none"/>
        </w:rPr>
      </w:pPr>
      <w:r>
        <w:rPr>
          <w:rFonts w:eastAsia="Times New Roman"/>
          <w:b/>
          <w:color w:val="auto"/>
          <w:kern w:val="0"/>
          <w:szCs w:val="24"/>
          <w14:ligatures w14:val="none"/>
        </w:rPr>
        <w:t>Elton Bresolin</w:t>
      </w:r>
    </w:p>
    <w:p w14:paraId="56122B54" w14:textId="3087F04C" w:rsidR="009C1EAA" w:rsidRPr="00EF60B8" w:rsidRDefault="009C1EAA" w:rsidP="003E3139">
      <w:pPr>
        <w:shd w:val="clear" w:color="auto" w:fill="FFFFFF"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kern w:val="0"/>
          <w:szCs w:val="24"/>
          <w14:ligatures w14:val="none"/>
        </w:rPr>
      </w:pPr>
      <w:r w:rsidRPr="00EF60B8">
        <w:rPr>
          <w:rFonts w:eastAsia="Times New Roman"/>
          <w:color w:val="auto"/>
          <w:kern w:val="0"/>
          <w:szCs w:val="24"/>
          <w14:ligatures w14:val="none"/>
        </w:rPr>
        <w:t>Presidente da Câmara</w:t>
      </w:r>
    </w:p>
    <w:p w14:paraId="0422B533" w14:textId="4EE8A5C3" w:rsidR="003E3139" w:rsidRPr="00EF60B8" w:rsidRDefault="003E3139" w:rsidP="003E3139">
      <w:pPr>
        <w:spacing w:after="0" w:line="240" w:lineRule="auto"/>
        <w:ind w:left="0" w:firstLine="0"/>
        <w:jc w:val="center"/>
        <w:rPr>
          <w:rFonts w:eastAsia="Times New Roman"/>
          <w:color w:val="auto"/>
          <w:kern w:val="0"/>
          <w:szCs w:val="24"/>
          <w14:ligatures w14:val="none"/>
        </w:rPr>
      </w:pPr>
    </w:p>
    <w:p w14:paraId="34935FA1" w14:textId="428E15A2" w:rsidR="00796E93" w:rsidRPr="00EF60B8" w:rsidRDefault="00796E93">
      <w:pPr>
        <w:spacing w:after="0" w:line="259" w:lineRule="auto"/>
        <w:ind w:left="0" w:firstLine="0"/>
        <w:jc w:val="left"/>
        <w:rPr>
          <w:szCs w:val="24"/>
        </w:rPr>
      </w:pPr>
    </w:p>
    <w:p w14:paraId="14C87C6E" w14:textId="77777777" w:rsidR="00796E93" w:rsidRPr="00EF60B8" w:rsidRDefault="003C5BD7">
      <w:pPr>
        <w:spacing w:after="0" w:line="259" w:lineRule="auto"/>
        <w:ind w:left="0" w:firstLine="0"/>
        <w:jc w:val="left"/>
        <w:rPr>
          <w:szCs w:val="24"/>
        </w:rPr>
      </w:pPr>
      <w:r w:rsidRPr="00EF60B8">
        <w:rPr>
          <w:rFonts w:eastAsia="Trebuchet MS"/>
          <w:szCs w:val="24"/>
        </w:rPr>
        <w:t xml:space="preserve"> </w:t>
      </w:r>
    </w:p>
    <w:p w14:paraId="6A5A52BD" w14:textId="77777777" w:rsidR="00796E93" w:rsidRPr="00EF60B8" w:rsidRDefault="003C5BD7">
      <w:pPr>
        <w:spacing w:after="0" w:line="259" w:lineRule="auto"/>
        <w:ind w:left="0" w:firstLine="0"/>
        <w:jc w:val="left"/>
        <w:rPr>
          <w:szCs w:val="24"/>
        </w:rPr>
      </w:pPr>
      <w:r w:rsidRPr="00EF60B8">
        <w:rPr>
          <w:rFonts w:eastAsia="Trebuchet MS"/>
          <w:szCs w:val="24"/>
        </w:rPr>
        <w:t xml:space="preserve"> </w:t>
      </w:r>
    </w:p>
    <w:p w14:paraId="26250124" w14:textId="5836DE61" w:rsidR="00796E93" w:rsidRPr="00EF60B8" w:rsidRDefault="00796E93">
      <w:pPr>
        <w:spacing w:after="58" w:line="259" w:lineRule="auto"/>
        <w:ind w:left="0" w:firstLine="0"/>
        <w:jc w:val="left"/>
        <w:rPr>
          <w:szCs w:val="24"/>
        </w:rPr>
      </w:pPr>
    </w:p>
    <w:sectPr w:rsidR="00796E93" w:rsidRPr="00EF60B8" w:rsidSect="0035749C">
      <w:headerReference w:type="even" r:id="rId8"/>
      <w:headerReference w:type="default" r:id="rId9"/>
      <w:headerReference w:type="first" r:id="rId10"/>
      <w:pgSz w:w="11921" w:h="16850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0006" w14:textId="77777777" w:rsidR="00F44902" w:rsidRDefault="00F44902">
      <w:pPr>
        <w:spacing w:after="0" w:line="240" w:lineRule="auto"/>
      </w:pPr>
      <w:r>
        <w:separator/>
      </w:r>
    </w:p>
  </w:endnote>
  <w:endnote w:type="continuationSeparator" w:id="0">
    <w:p w14:paraId="1FC08A65" w14:textId="77777777" w:rsidR="00F44902" w:rsidRDefault="00F4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0CF4" w14:textId="77777777" w:rsidR="00F44902" w:rsidRDefault="00F44902">
      <w:pPr>
        <w:spacing w:after="0" w:line="240" w:lineRule="auto"/>
      </w:pPr>
      <w:r>
        <w:separator/>
      </w:r>
    </w:p>
  </w:footnote>
  <w:footnote w:type="continuationSeparator" w:id="0">
    <w:p w14:paraId="08CCF855" w14:textId="77777777" w:rsidR="00F44902" w:rsidRDefault="00F4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90E8" w14:textId="77777777" w:rsidR="00796E93" w:rsidRDefault="00796E9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6C3" w14:textId="77777777" w:rsidR="00796E93" w:rsidRDefault="00796E9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4ACB" w14:textId="77777777" w:rsidR="00796E93" w:rsidRDefault="00796E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380"/>
    <w:multiLevelType w:val="hybridMultilevel"/>
    <w:tmpl w:val="AE8E0908"/>
    <w:lvl w:ilvl="0" w:tplc="B6D8F5E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927490"/>
    <w:multiLevelType w:val="multilevel"/>
    <w:tmpl w:val="586458A4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" w15:restartNumberingAfterBreak="0">
    <w:nsid w:val="319C74D7"/>
    <w:multiLevelType w:val="hybridMultilevel"/>
    <w:tmpl w:val="AAFAEB52"/>
    <w:lvl w:ilvl="0" w:tplc="D592BF2C">
      <w:start w:val="7"/>
      <w:numFmt w:val="decimal"/>
      <w:lvlText w:val="%1"/>
      <w:lvlJc w:val="left"/>
      <w:pPr>
        <w:ind w:left="4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8" w:hanging="360"/>
      </w:pPr>
    </w:lvl>
    <w:lvl w:ilvl="2" w:tplc="0416001B" w:tentative="1">
      <w:start w:val="1"/>
      <w:numFmt w:val="lowerRoman"/>
      <w:lvlText w:val="%3."/>
      <w:lvlJc w:val="right"/>
      <w:pPr>
        <w:ind w:left="1888" w:hanging="180"/>
      </w:pPr>
    </w:lvl>
    <w:lvl w:ilvl="3" w:tplc="0416000F" w:tentative="1">
      <w:start w:val="1"/>
      <w:numFmt w:val="decimal"/>
      <w:lvlText w:val="%4."/>
      <w:lvlJc w:val="left"/>
      <w:pPr>
        <w:ind w:left="2608" w:hanging="360"/>
      </w:pPr>
    </w:lvl>
    <w:lvl w:ilvl="4" w:tplc="04160019" w:tentative="1">
      <w:start w:val="1"/>
      <w:numFmt w:val="lowerLetter"/>
      <w:lvlText w:val="%5."/>
      <w:lvlJc w:val="left"/>
      <w:pPr>
        <w:ind w:left="3328" w:hanging="360"/>
      </w:pPr>
    </w:lvl>
    <w:lvl w:ilvl="5" w:tplc="0416001B" w:tentative="1">
      <w:start w:val="1"/>
      <w:numFmt w:val="lowerRoman"/>
      <w:lvlText w:val="%6."/>
      <w:lvlJc w:val="right"/>
      <w:pPr>
        <w:ind w:left="4048" w:hanging="180"/>
      </w:pPr>
    </w:lvl>
    <w:lvl w:ilvl="6" w:tplc="0416000F" w:tentative="1">
      <w:start w:val="1"/>
      <w:numFmt w:val="decimal"/>
      <w:lvlText w:val="%7."/>
      <w:lvlJc w:val="left"/>
      <w:pPr>
        <w:ind w:left="4768" w:hanging="360"/>
      </w:pPr>
    </w:lvl>
    <w:lvl w:ilvl="7" w:tplc="04160019" w:tentative="1">
      <w:start w:val="1"/>
      <w:numFmt w:val="lowerLetter"/>
      <w:lvlText w:val="%8."/>
      <w:lvlJc w:val="left"/>
      <w:pPr>
        <w:ind w:left="5488" w:hanging="360"/>
      </w:pPr>
    </w:lvl>
    <w:lvl w:ilvl="8" w:tplc="0416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40BE0741"/>
    <w:multiLevelType w:val="hybridMultilevel"/>
    <w:tmpl w:val="E4AC4FD2"/>
    <w:lvl w:ilvl="0" w:tplc="0C22B9DC">
      <w:start w:val="5"/>
      <w:numFmt w:val="bullet"/>
      <w:lvlText w:val=""/>
      <w:lvlJc w:val="left"/>
      <w:pPr>
        <w:ind w:left="35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 w15:restartNumberingAfterBreak="0">
    <w:nsid w:val="44943468"/>
    <w:multiLevelType w:val="hybridMultilevel"/>
    <w:tmpl w:val="98BAADC0"/>
    <w:lvl w:ilvl="0" w:tplc="AA8EA54A">
      <w:start w:val="6"/>
      <w:numFmt w:val="bullet"/>
      <w:lvlText w:val=""/>
      <w:lvlJc w:val="left"/>
      <w:pPr>
        <w:ind w:left="35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502F553A"/>
    <w:multiLevelType w:val="hybridMultilevel"/>
    <w:tmpl w:val="DFF8A7F0"/>
    <w:lvl w:ilvl="0" w:tplc="67A6CA14">
      <w:start w:val="1"/>
      <w:numFmt w:val="lowerRoman"/>
      <w:lvlText w:val="%1."/>
      <w:lvlJc w:val="left"/>
      <w:pPr>
        <w:ind w:left="8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8" w:hanging="360"/>
      </w:pPr>
    </w:lvl>
    <w:lvl w:ilvl="2" w:tplc="0416001B" w:tentative="1">
      <w:start w:val="1"/>
      <w:numFmt w:val="lowerRoman"/>
      <w:lvlText w:val="%3."/>
      <w:lvlJc w:val="right"/>
      <w:pPr>
        <w:ind w:left="1888" w:hanging="180"/>
      </w:pPr>
    </w:lvl>
    <w:lvl w:ilvl="3" w:tplc="0416000F" w:tentative="1">
      <w:start w:val="1"/>
      <w:numFmt w:val="decimal"/>
      <w:lvlText w:val="%4."/>
      <w:lvlJc w:val="left"/>
      <w:pPr>
        <w:ind w:left="2608" w:hanging="360"/>
      </w:pPr>
    </w:lvl>
    <w:lvl w:ilvl="4" w:tplc="04160019" w:tentative="1">
      <w:start w:val="1"/>
      <w:numFmt w:val="lowerLetter"/>
      <w:lvlText w:val="%5."/>
      <w:lvlJc w:val="left"/>
      <w:pPr>
        <w:ind w:left="3328" w:hanging="360"/>
      </w:pPr>
    </w:lvl>
    <w:lvl w:ilvl="5" w:tplc="0416001B" w:tentative="1">
      <w:start w:val="1"/>
      <w:numFmt w:val="lowerRoman"/>
      <w:lvlText w:val="%6."/>
      <w:lvlJc w:val="right"/>
      <w:pPr>
        <w:ind w:left="4048" w:hanging="180"/>
      </w:pPr>
    </w:lvl>
    <w:lvl w:ilvl="6" w:tplc="0416000F" w:tentative="1">
      <w:start w:val="1"/>
      <w:numFmt w:val="decimal"/>
      <w:lvlText w:val="%7."/>
      <w:lvlJc w:val="left"/>
      <w:pPr>
        <w:ind w:left="4768" w:hanging="360"/>
      </w:pPr>
    </w:lvl>
    <w:lvl w:ilvl="7" w:tplc="04160019" w:tentative="1">
      <w:start w:val="1"/>
      <w:numFmt w:val="lowerLetter"/>
      <w:lvlText w:val="%8."/>
      <w:lvlJc w:val="left"/>
      <w:pPr>
        <w:ind w:left="5488" w:hanging="360"/>
      </w:pPr>
    </w:lvl>
    <w:lvl w:ilvl="8" w:tplc="0416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5B767CB0"/>
    <w:multiLevelType w:val="hybridMultilevel"/>
    <w:tmpl w:val="07D868CA"/>
    <w:lvl w:ilvl="0" w:tplc="85BE5D3A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74582BB7"/>
    <w:multiLevelType w:val="hybridMultilevel"/>
    <w:tmpl w:val="8340CA10"/>
    <w:lvl w:ilvl="0" w:tplc="D13A2BD8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C1BE6"/>
    <w:multiLevelType w:val="multilevel"/>
    <w:tmpl w:val="E58CD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586061"/>
    <w:multiLevelType w:val="multilevel"/>
    <w:tmpl w:val="8D06AA1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num w:numId="1" w16cid:durableId="1398288200">
    <w:abstractNumId w:val="3"/>
  </w:num>
  <w:num w:numId="2" w16cid:durableId="444691769">
    <w:abstractNumId w:val="1"/>
  </w:num>
  <w:num w:numId="3" w16cid:durableId="825782928">
    <w:abstractNumId w:val="0"/>
  </w:num>
  <w:num w:numId="4" w16cid:durableId="1032414222">
    <w:abstractNumId w:val="5"/>
  </w:num>
  <w:num w:numId="5" w16cid:durableId="1145001867">
    <w:abstractNumId w:val="8"/>
  </w:num>
  <w:num w:numId="6" w16cid:durableId="474182431">
    <w:abstractNumId w:val="6"/>
  </w:num>
  <w:num w:numId="7" w16cid:durableId="1293898766">
    <w:abstractNumId w:val="7"/>
  </w:num>
  <w:num w:numId="8" w16cid:durableId="722559397">
    <w:abstractNumId w:val="4"/>
  </w:num>
  <w:num w:numId="9" w16cid:durableId="1734502015">
    <w:abstractNumId w:val="2"/>
  </w:num>
  <w:num w:numId="10" w16cid:durableId="179806277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3"/>
    <w:rsid w:val="0000324D"/>
    <w:rsid w:val="00005A9D"/>
    <w:rsid w:val="0003376D"/>
    <w:rsid w:val="000463BC"/>
    <w:rsid w:val="00047996"/>
    <w:rsid w:val="00047E2A"/>
    <w:rsid w:val="00050910"/>
    <w:rsid w:val="00065D77"/>
    <w:rsid w:val="000718A1"/>
    <w:rsid w:val="00072423"/>
    <w:rsid w:val="00080B9C"/>
    <w:rsid w:val="0008717F"/>
    <w:rsid w:val="00092E9E"/>
    <w:rsid w:val="0009452D"/>
    <w:rsid w:val="0009514D"/>
    <w:rsid w:val="000960AF"/>
    <w:rsid w:val="000A04E3"/>
    <w:rsid w:val="000A646A"/>
    <w:rsid w:val="000B5EF4"/>
    <w:rsid w:val="000C45F7"/>
    <w:rsid w:val="0010374E"/>
    <w:rsid w:val="00103BAC"/>
    <w:rsid w:val="001066CA"/>
    <w:rsid w:val="00112962"/>
    <w:rsid w:val="00124BC1"/>
    <w:rsid w:val="0012608D"/>
    <w:rsid w:val="00126646"/>
    <w:rsid w:val="00132792"/>
    <w:rsid w:val="001331B3"/>
    <w:rsid w:val="00140DF2"/>
    <w:rsid w:val="00143E7D"/>
    <w:rsid w:val="0014691E"/>
    <w:rsid w:val="00172391"/>
    <w:rsid w:val="001766FC"/>
    <w:rsid w:val="00184810"/>
    <w:rsid w:val="00187A09"/>
    <w:rsid w:val="00187C59"/>
    <w:rsid w:val="001932CF"/>
    <w:rsid w:val="00195705"/>
    <w:rsid w:val="00195E1C"/>
    <w:rsid w:val="001B45FB"/>
    <w:rsid w:val="001B4C79"/>
    <w:rsid w:val="001C554E"/>
    <w:rsid w:val="001D4E71"/>
    <w:rsid w:val="001D5338"/>
    <w:rsid w:val="001D77EB"/>
    <w:rsid w:val="001E2C95"/>
    <w:rsid w:val="001E5A87"/>
    <w:rsid w:val="001E60D6"/>
    <w:rsid w:val="001F1F81"/>
    <w:rsid w:val="0020058D"/>
    <w:rsid w:val="00204CC8"/>
    <w:rsid w:val="002063D0"/>
    <w:rsid w:val="0022131F"/>
    <w:rsid w:val="00225E32"/>
    <w:rsid w:val="0025162F"/>
    <w:rsid w:val="002555AF"/>
    <w:rsid w:val="002651B1"/>
    <w:rsid w:val="00273B89"/>
    <w:rsid w:val="00282B0C"/>
    <w:rsid w:val="00286B0F"/>
    <w:rsid w:val="00295579"/>
    <w:rsid w:val="002977BC"/>
    <w:rsid w:val="002A028F"/>
    <w:rsid w:val="002A2DDC"/>
    <w:rsid w:val="002B09D3"/>
    <w:rsid w:val="002B277D"/>
    <w:rsid w:val="002C67F7"/>
    <w:rsid w:val="002D406D"/>
    <w:rsid w:val="002E4711"/>
    <w:rsid w:val="002F0877"/>
    <w:rsid w:val="003032BD"/>
    <w:rsid w:val="00310B53"/>
    <w:rsid w:val="0031230D"/>
    <w:rsid w:val="003134B0"/>
    <w:rsid w:val="003141FF"/>
    <w:rsid w:val="0031469F"/>
    <w:rsid w:val="00325393"/>
    <w:rsid w:val="00330A86"/>
    <w:rsid w:val="00335B29"/>
    <w:rsid w:val="003467BF"/>
    <w:rsid w:val="003545D2"/>
    <w:rsid w:val="0035749C"/>
    <w:rsid w:val="003620DF"/>
    <w:rsid w:val="003728EB"/>
    <w:rsid w:val="003823BC"/>
    <w:rsid w:val="00383749"/>
    <w:rsid w:val="0039094C"/>
    <w:rsid w:val="00391D12"/>
    <w:rsid w:val="00395BBA"/>
    <w:rsid w:val="003C0EA9"/>
    <w:rsid w:val="003C5BD7"/>
    <w:rsid w:val="003C660E"/>
    <w:rsid w:val="003C7883"/>
    <w:rsid w:val="003D16B6"/>
    <w:rsid w:val="003D7E42"/>
    <w:rsid w:val="003E3139"/>
    <w:rsid w:val="003F3C49"/>
    <w:rsid w:val="004004D3"/>
    <w:rsid w:val="004032C0"/>
    <w:rsid w:val="00410566"/>
    <w:rsid w:val="00420DA7"/>
    <w:rsid w:val="00435824"/>
    <w:rsid w:val="00436217"/>
    <w:rsid w:val="00440008"/>
    <w:rsid w:val="004421E4"/>
    <w:rsid w:val="00445BDD"/>
    <w:rsid w:val="00457312"/>
    <w:rsid w:val="00470698"/>
    <w:rsid w:val="00470FFA"/>
    <w:rsid w:val="00471211"/>
    <w:rsid w:val="004763B2"/>
    <w:rsid w:val="004810F0"/>
    <w:rsid w:val="00487F42"/>
    <w:rsid w:val="004A48F9"/>
    <w:rsid w:val="004C4EC1"/>
    <w:rsid w:val="004C6031"/>
    <w:rsid w:val="004D4569"/>
    <w:rsid w:val="004D4F16"/>
    <w:rsid w:val="004E0DAF"/>
    <w:rsid w:val="004E2DC8"/>
    <w:rsid w:val="004E7AC8"/>
    <w:rsid w:val="004F1E3C"/>
    <w:rsid w:val="004F27B2"/>
    <w:rsid w:val="004F2B8A"/>
    <w:rsid w:val="004F43F1"/>
    <w:rsid w:val="004F6F64"/>
    <w:rsid w:val="00503B12"/>
    <w:rsid w:val="00507852"/>
    <w:rsid w:val="00507F19"/>
    <w:rsid w:val="00523843"/>
    <w:rsid w:val="00523D8B"/>
    <w:rsid w:val="005411E7"/>
    <w:rsid w:val="00542929"/>
    <w:rsid w:val="005451BC"/>
    <w:rsid w:val="00550979"/>
    <w:rsid w:val="00550A4E"/>
    <w:rsid w:val="00553280"/>
    <w:rsid w:val="00556480"/>
    <w:rsid w:val="005606AA"/>
    <w:rsid w:val="0056794D"/>
    <w:rsid w:val="00571D78"/>
    <w:rsid w:val="00577DFB"/>
    <w:rsid w:val="00586624"/>
    <w:rsid w:val="00595F6E"/>
    <w:rsid w:val="005B1365"/>
    <w:rsid w:val="005B7294"/>
    <w:rsid w:val="005C1CE6"/>
    <w:rsid w:val="005C24E4"/>
    <w:rsid w:val="005C28DA"/>
    <w:rsid w:val="005C6043"/>
    <w:rsid w:val="005C7584"/>
    <w:rsid w:val="005D654F"/>
    <w:rsid w:val="005E17C3"/>
    <w:rsid w:val="005E199B"/>
    <w:rsid w:val="005E74F6"/>
    <w:rsid w:val="005F6ACD"/>
    <w:rsid w:val="00601C1D"/>
    <w:rsid w:val="00610133"/>
    <w:rsid w:val="00612326"/>
    <w:rsid w:val="00642411"/>
    <w:rsid w:val="00645D43"/>
    <w:rsid w:val="00646BB8"/>
    <w:rsid w:val="00647447"/>
    <w:rsid w:val="006527DB"/>
    <w:rsid w:val="00654028"/>
    <w:rsid w:val="006542ED"/>
    <w:rsid w:val="00660BC1"/>
    <w:rsid w:val="00666E21"/>
    <w:rsid w:val="00694E85"/>
    <w:rsid w:val="006A799B"/>
    <w:rsid w:val="006B7F84"/>
    <w:rsid w:val="006D0264"/>
    <w:rsid w:val="006D2C35"/>
    <w:rsid w:val="006D75FB"/>
    <w:rsid w:val="006E3A7A"/>
    <w:rsid w:val="006F6013"/>
    <w:rsid w:val="006F78C3"/>
    <w:rsid w:val="00702D45"/>
    <w:rsid w:val="00707FD6"/>
    <w:rsid w:val="00734DDF"/>
    <w:rsid w:val="0073569A"/>
    <w:rsid w:val="00740ECB"/>
    <w:rsid w:val="00740FF1"/>
    <w:rsid w:val="00775A9E"/>
    <w:rsid w:val="00785ECE"/>
    <w:rsid w:val="0079129F"/>
    <w:rsid w:val="00796E93"/>
    <w:rsid w:val="007A1B76"/>
    <w:rsid w:val="007B2990"/>
    <w:rsid w:val="007B43F3"/>
    <w:rsid w:val="007B4C83"/>
    <w:rsid w:val="007C05AA"/>
    <w:rsid w:val="007C46A1"/>
    <w:rsid w:val="007D0390"/>
    <w:rsid w:val="00812DED"/>
    <w:rsid w:val="00813B61"/>
    <w:rsid w:val="008274A2"/>
    <w:rsid w:val="00840D76"/>
    <w:rsid w:val="00841BF6"/>
    <w:rsid w:val="008431BA"/>
    <w:rsid w:val="008463FF"/>
    <w:rsid w:val="008513AA"/>
    <w:rsid w:val="00860506"/>
    <w:rsid w:val="008626D3"/>
    <w:rsid w:val="0086750D"/>
    <w:rsid w:val="00873169"/>
    <w:rsid w:val="00896C20"/>
    <w:rsid w:val="008A2907"/>
    <w:rsid w:val="008B055A"/>
    <w:rsid w:val="008E3B60"/>
    <w:rsid w:val="008E4038"/>
    <w:rsid w:val="008E6BEB"/>
    <w:rsid w:val="008E7D73"/>
    <w:rsid w:val="008F7A38"/>
    <w:rsid w:val="0090142B"/>
    <w:rsid w:val="00903C91"/>
    <w:rsid w:val="009046B2"/>
    <w:rsid w:val="009074D4"/>
    <w:rsid w:val="00910F93"/>
    <w:rsid w:val="00911299"/>
    <w:rsid w:val="00912BA6"/>
    <w:rsid w:val="00914D9F"/>
    <w:rsid w:val="00943CC7"/>
    <w:rsid w:val="00950503"/>
    <w:rsid w:val="009539D4"/>
    <w:rsid w:val="00954984"/>
    <w:rsid w:val="00955485"/>
    <w:rsid w:val="00976061"/>
    <w:rsid w:val="00976F52"/>
    <w:rsid w:val="00980465"/>
    <w:rsid w:val="009A4093"/>
    <w:rsid w:val="009A6529"/>
    <w:rsid w:val="009A6E31"/>
    <w:rsid w:val="009C191D"/>
    <w:rsid w:val="009C1EAA"/>
    <w:rsid w:val="009D3269"/>
    <w:rsid w:val="009E2139"/>
    <w:rsid w:val="009E64DD"/>
    <w:rsid w:val="009F15A9"/>
    <w:rsid w:val="009F627E"/>
    <w:rsid w:val="009F72AC"/>
    <w:rsid w:val="00A04094"/>
    <w:rsid w:val="00A047EE"/>
    <w:rsid w:val="00A070BB"/>
    <w:rsid w:val="00A17911"/>
    <w:rsid w:val="00A2663C"/>
    <w:rsid w:val="00A27AE6"/>
    <w:rsid w:val="00A34620"/>
    <w:rsid w:val="00A66256"/>
    <w:rsid w:val="00A7044A"/>
    <w:rsid w:val="00A72927"/>
    <w:rsid w:val="00A74EC7"/>
    <w:rsid w:val="00A80A71"/>
    <w:rsid w:val="00A83FA2"/>
    <w:rsid w:val="00A860CA"/>
    <w:rsid w:val="00AA0245"/>
    <w:rsid w:val="00AB5DBB"/>
    <w:rsid w:val="00AC1163"/>
    <w:rsid w:val="00AC174D"/>
    <w:rsid w:val="00AC5EC2"/>
    <w:rsid w:val="00AC6FC7"/>
    <w:rsid w:val="00AE61A1"/>
    <w:rsid w:val="00AE7F9F"/>
    <w:rsid w:val="00AF2A09"/>
    <w:rsid w:val="00AF347B"/>
    <w:rsid w:val="00AF4880"/>
    <w:rsid w:val="00B067D8"/>
    <w:rsid w:val="00B26AF0"/>
    <w:rsid w:val="00B3417D"/>
    <w:rsid w:val="00B34C42"/>
    <w:rsid w:val="00B37905"/>
    <w:rsid w:val="00B37B6D"/>
    <w:rsid w:val="00B42FB9"/>
    <w:rsid w:val="00B7605C"/>
    <w:rsid w:val="00B80B47"/>
    <w:rsid w:val="00B81713"/>
    <w:rsid w:val="00B81CA1"/>
    <w:rsid w:val="00B82ADB"/>
    <w:rsid w:val="00BA18BA"/>
    <w:rsid w:val="00BC4417"/>
    <w:rsid w:val="00BC6372"/>
    <w:rsid w:val="00BC67BF"/>
    <w:rsid w:val="00BD18DB"/>
    <w:rsid w:val="00BD7C7E"/>
    <w:rsid w:val="00BE056C"/>
    <w:rsid w:val="00BE72F9"/>
    <w:rsid w:val="00BF08AA"/>
    <w:rsid w:val="00BF6018"/>
    <w:rsid w:val="00C27CF0"/>
    <w:rsid w:val="00C300F3"/>
    <w:rsid w:val="00C31519"/>
    <w:rsid w:val="00C55F7B"/>
    <w:rsid w:val="00C77B4C"/>
    <w:rsid w:val="00C8473A"/>
    <w:rsid w:val="00C90CB4"/>
    <w:rsid w:val="00CA206F"/>
    <w:rsid w:val="00CA76B2"/>
    <w:rsid w:val="00CB176C"/>
    <w:rsid w:val="00CB2205"/>
    <w:rsid w:val="00CB672E"/>
    <w:rsid w:val="00CC0487"/>
    <w:rsid w:val="00CC1980"/>
    <w:rsid w:val="00CC4A90"/>
    <w:rsid w:val="00CD2D07"/>
    <w:rsid w:val="00CF1E10"/>
    <w:rsid w:val="00CF2812"/>
    <w:rsid w:val="00D03BCE"/>
    <w:rsid w:val="00D120F5"/>
    <w:rsid w:val="00D13E6E"/>
    <w:rsid w:val="00D32719"/>
    <w:rsid w:val="00D42A9E"/>
    <w:rsid w:val="00D43BDC"/>
    <w:rsid w:val="00D4486E"/>
    <w:rsid w:val="00D5194F"/>
    <w:rsid w:val="00D570B7"/>
    <w:rsid w:val="00D64DA1"/>
    <w:rsid w:val="00D7010E"/>
    <w:rsid w:val="00D75CB6"/>
    <w:rsid w:val="00D81BB8"/>
    <w:rsid w:val="00D867DF"/>
    <w:rsid w:val="00D8733E"/>
    <w:rsid w:val="00D92C93"/>
    <w:rsid w:val="00D93862"/>
    <w:rsid w:val="00D958DC"/>
    <w:rsid w:val="00D97023"/>
    <w:rsid w:val="00D9710F"/>
    <w:rsid w:val="00DA0798"/>
    <w:rsid w:val="00DC421D"/>
    <w:rsid w:val="00DC761B"/>
    <w:rsid w:val="00DD1182"/>
    <w:rsid w:val="00DD2E52"/>
    <w:rsid w:val="00DE1FB9"/>
    <w:rsid w:val="00DE69E6"/>
    <w:rsid w:val="00DF3115"/>
    <w:rsid w:val="00DF6C20"/>
    <w:rsid w:val="00E00F7D"/>
    <w:rsid w:val="00E02E14"/>
    <w:rsid w:val="00E032F4"/>
    <w:rsid w:val="00E04779"/>
    <w:rsid w:val="00E074EB"/>
    <w:rsid w:val="00E2050E"/>
    <w:rsid w:val="00E22DDB"/>
    <w:rsid w:val="00E45E87"/>
    <w:rsid w:val="00E528A9"/>
    <w:rsid w:val="00E57DE5"/>
    <w:rsid w:val="00E60663"/>
    <w:rsid w:val="00E62815"/>
    <w:rsid w:val="00E70BC0"/>
    <w:rsid w:val="00E82F69"/>
    <w:rsid w:val="00E90588"/>
    <w:rsid w:val="00E90C73"/>
    <w:rsid w:val="00EA072B"/>
    <w:rsid w:val="00EA56A4"/>
    <w:rsid w:val="00EB672B"/>
    <w:rsid w:val="00EC1271"/>
    <w:rsid w:val="00EC7DF3"/>
    <w:rsid w:val="00ED2053"/>
    <w:rsid w:val="00EE117A"/>
    <w:rsid w:val="00EE6AD2"/>
    <w:rsid w:val="00EF60B8"/>
    <w:rsid w:val="00F11787"/>
    <w:rsid w:val="00F20F3D"/>
    <w:rsid w:val="00F2563D"/>
    <w:rsid w:val="00F261FC"/>
    <w:rsid w:val="00F43799"/>
    <w:rsid w:val="00F44902"/>
    <w:rsid w:val="00F45444"/>
    <w:rsid w:val="00F50432"/>
    <w:rsid w:val="00F6287A"/>
    <w:rsid w:val="00F66B88"/>
    <w:rsid w:val="00F7326D"/>
    <w:rsid w:val="00F74877"/>
    <w:rsid w:val="00F77043"/>
    <w:rsid w:val="00F87A0D"/>
    <w:rsid w:val="00F87C43"/>
    <w:rsid w:val="00FA1949"/>
    <w:rsid w:val="00FB396B"/>
    <w:rsid w:val="00FB54EE"/>
    <w:rsid w:val="00FB5F12"/>
    <w:rsid w:val="00FC0AD5"/>
    <w:rsid w:val="00FE2DC6"/>
    <w:rsid w:val="00FF08F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0218"/>
  <w15:docId w15:val="{A8407B9B-1BBB-45C8-985D-337E1A2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qFormat/>
    <w:pPr>
      <w:keepNext/>
      <w:keepLines/>
      <w:spacing w:after="3"/>
      <w:ind w:left="10" w:right="179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nhideWhenUsed/>
    <w:qFormat/>
    <w:pPr>
      <w:keepNext/>
      <w:keepLines/>
      <w:spacing w:after="0"/>
      <w:ind w:left="10" w:right="4284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link w:val="Ttulo3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/>
      <w:ind w:left="1418" w:hanging="710"/>
      <w:jc w:val="center"/>
      <w:outlineLvl w:val="2"/>
    </w:pPr>
    <w:rPr>
      <w:rFonts w:ascii="Verdana" w:eastAsia="Times New Roman" w:hAnsi="Verdana" w:cs="Tahoma"/>
      <w:b/>
      <w:color w:val="auto"/>
      <w:kern w:val="0"/>
      <w:sz w:val="19"/>
      <w:szCs w:val="19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BE72F9"/>
    <w:pPr>
      <w:keepNext/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kern w:val="0"/>
      <w:szCs w:val="24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/>
      <w:ind w:left="1418" w:hanging="710"/>
      <w:jc w:val="center"/>
      <w:outlineLvl w:val="4"/>
    </w:pPr>
    <w:rPr>
      <w:rFonts w:ascii="Verdana" w:eastAsia="Times New Roman" w:hAnsi="Verdana" w:cs="Tahoma"/>
      <w:b/>
      <w:color w:val="auto"/>
      <w:kern w:val="0"/>
      <w:sz w:val="22"/>
      <w:szCs w:val="19"/>
      <w14:ligatures w14:val="none"/>
    </w:rPr>
  </w:style>
  <w:style w:type="paragraph" w:styleId="Ttulo6">
    <w:name w:val="heading 6"/>
    <w:basedOn w:val="Normal"/>
    <w:link w:val="Ttulo6Char"/>
    <w:qFormat/>
    <w:rsid w:val="00BE72F9"/>
    <w:pPr>
      <w:keepLines/>
      <w:tabs>
        <w:tab w:val="left" w:pos="0"/>
      </w:tabs>
      <w:spacing w:after="0" w:line="240" w:lineRule="auto"/>
      <w:ind w:left="0" w:firstLine="0"/>
      <w:outlineLvl w:val="5"/>
    </w:pPr>
    <w:rPr>
      <w:rFonts w:ascii="Times New Roman" w:eastAsia="Times New Roman" w:hAnsi="Times New Roman" w:cs="Times New Roman"/>
      <w:snapToGrid w:val="0"/>
      <w:color w:val="auto"/>
      <w:kern w:val="0"/>
      <w:szCs w:val="2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E72F9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BE72F9"/>
    <w:pPr>
      <w:keepNext/>
      <w:tabs>
        <w:tab w:val="num" w:pos="1260"/>
      </w:tabs>
      <w:spacing w:after="0" w:line="240" w:lineRule="auto"/>
      <w:ind w:left="0" w:firstLine="0"/>
      <w:outlineLvl w:val="7"/>
    </w:pPr>
    <w:rPr>
      <w:rFonts w:ascii="Verdana" w:eastAsia="Times New Roman" w:hAnsi="Verdana" w:cs="Times New Roman"/>
      <w:b/>
      <w:bCs/>
      <w:color w:val="auto"/>
      <w:kern w:val="0"/>
      <w:sz w:val="16"/>
      <w:szCs w:val="20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 w:line="240" w:lineRule="auto"/>
      <w:ind w:left="10" w:hanging="10"/>
      <w:jc w:val="center"/>
      <w:outlineLvl w:val="8"/>
    </w:pPr>
    <w:rPr>
      <w:rFonts w:ascii="Verdana" w:eastAsia="Times New Roman" w:hAnsi="Verdana" w:cs="Tahoma"/>
      <w:b/>
      <w:bCs/>
      <w:color w:val="auto"/>
      <w:kern w:val="0"/>
      <w:sz w:val="20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27E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F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27E"/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unhideWhenUsed/>
    <w:rsid w:val="007B2990"/>
    <w:pPr>
      <w:spacing w:after="0" w:line="240" w:lineRule="auto"/>
      <w:ind w:left="0" w:firstLine="0"/>
      <w:jc w:val="left"/>
    </w:pPr>
    <w:rPr>
      <w:rFonts w:ascii="Segoe UI" w:eastAsia="Times New Roman" w:hAnsi="Segoe UI" w:cs="Segoe UI"/>
      <w:color w:val="auto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7B299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tulo3Char">
    <w:name w:val="Título 3 Char"/>
    <w:basedOn w:val="Fontepargpadro"/>
    <w:link w:val="Ttulo3"/>
    <w:rsid w:val="00BE72F9"/>
    <w:rPr>
      <w:rFonts w:ascii="Verdana" w:eastAsia="Times New Roman" w:hAnsi="Verdana" w:cs="Tahoma"/>
      <w:b/>
      <w:kern w:val="0"/>
      <w:sz w:val="19"/>
      <w:szCs w:val="19"/>
      <w14:ligatures w14:val="none"/>
    </w:rPr>
  </w:style>
  <w:style w:type="character" w:customStyle="1" w:styleId="Ttulo4Char">
    <w:name w:val="Título 4 Char"/>
    <w:basedOn w:val="Fontepargpadro"/>
    <w:link w:val="Ttulo4"/>
    <w:rsid w:val="00BE72F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tulo5Char">
    <w:name w:val="Título 5 Char"/>
    <w:basedOn w:val="Fontepargpadro"/>
    <w:link w:val="Ttulo5"/>
    <w:rsid w:val="00BE72F9"/>
    <w:rPr>
      <w:rFonts w:ascii="Verdana" w:eastAsia="Times New Roman" w:hAnsi="Verdana" w:cs="Tahoma"/>
      <w:b/>
      <w:kern w:val="0"/>
      <w:szCs w:val="19"/>
      <w14:ligatures w14:val="none"/>
    </w:rPr>
  </w:style>
  <w:style w:type="character" w:customStyle="1" w:styleId="Ttulo6Char">
    <w:name w:val="Título 6 Char"/>
    <w:basedOn w:val="Fontepargpadro"/>
    <w:link w:val="Ttulo6"/>
    <w:rsid w:val="00BE72F9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Ttulo7Char">
    <w:name w:val="Título 7 Char"/>
    <w:basedOn w:val="Fontepargpadro"/>
    <w:link w:val="Ttulo7"/>
    <w:rsid w:val="00BE72F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Ttulo8Char">
    <w:name w:val="Título 8 Char"/>
    <w:basedOn w:val="Fontepargpadro"/>
    <w:link w:val="Ttulo8"/>
    <w:rsid w:val="00BE72F9"/>
    <w:rPr>
      <w:rFonts w:ascii="Verdana" w:eastAsia="Times New Roman" w:hAnsi="Verdana" w:cs="Times New Roman"/>
      <w:b/>
      <w:bCs/>
      <w:kern w:val="0"/>
      <w:sz w:val="16"/>
      <w:szCs w:val="20"/>
      <w14:ligatures w14:val="none"/>
    </w:rPr>
  </w:style>
  <w:style w:type="character" w:customStyle="1" w:styleId="Ttulo9Char">
    <w:name w:val="Título 9 Char"/>
    <w:basedOn w:val="Fontepargpadro"/>
    <w:link w:val="Ttulo9"/>
    <w:rsid w:val="00BE72F9"/>
    <w:rPr>
      <w:rFonts w:ascii="Verdana" w:eastAsia="Times New Roman" w:hAnsi="Verdana" w:cs="Tahoma"/>
      <w:b/>
      <w:bCs/>
      <w:kern w:val="0"/>
      <w:sz w:val="20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rsid w:val="00BE72F9"/>
    <w:pPr>
      <w:spacing w:after="0"/>
      <w:ind w:left="0" w:firstLine="708"/>
    </w:pPr>
    <w:rPr>
      <w:rFonts w:ascii="Times New Roman" w:eastAsia="Times New Roman" w:hAnsi="Times New Roman" w:cs="Times New Roman"/>
      <w:color w:val="auto"/>
      <w:kern w:val="0"/>
      <w:sz w:val="28"/>
      <w:szCs w:val="28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BE72F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extopadro">
    <w:name w:val="Texto padrão"/>
    <w:basedOn w:val="Normal"/>
    <w:rsid w:val="00BE72F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napToGrid w:val="0"/>
      <w:color w:val="auto"/>
      <w:kern w:val="0"/>
      <w:szCs w:val="20"/>
      <w:lang w:val="en-US"/>
      <w14:ligatures w14:val="none"/>
    </w:rPr>
  </w:style>
  <w:style w:type="paragraph" w:customStyle="1" w:styleId="font5">
    <w:name w:val="font5"/>
    <w:basedOn w:val="Normal"/>
    <w:rsid w:val="00BE72F9"/>
    <w:pPr>
      <w:spacing w:before="100" w:beforeAutospacing="1" w:after="100" w:afterAutospacing="1" w:line="240" w:lineRule="auto"/>
      <w:ind w:left="0" w:firstLine="0"/>
      <w:jc w:val="left"/>
    </w:pPr>
    <w:rPr>
      <w:rFonts w:eastAsia="Arial Unicode MS"/>
      <w:color w:val="auto"/>
      <w:kern w:val="0"/>
      <w:sz w:val="20"/>
      <w:szCs w:val="20"/>
      <w14:ligatures w14:val="none"/>
    </w:rPr>
  </w:style>
  <w:style w:type="paragraph" w:styleId="Legenda">
    <w:name w:val="caption"/>
    <w:basedOn w:val="Normal"/>
    <w:next w:val="Normal"/>
    <w:qFormat/>
    <w:rsid w:val="00BE72F9"/>
    <w:pPr>
      <w:numPr>
        <w:ilvl w:val="12"/>
      </w:numPr>
      <w:tabs>
        <w:tab w:val="left" w:pos="384"/>
        <w:tab w:val="left" w:pos="1092"/>
      </w:tabs>
      <w:spacing w:after="0"/>
      <w:ind w:left="10" w:hanging="10"/>
      <w:jc w:val="center"/>
    </w:pPr>
    <w:rPr>
      <w:rFonts w:ascii="Verdana" w:eastAsia="Times New Roman" w:hAnsi="Verdana" w:cs="Tahoma"/>
      <w:b/>
      <w:color w:val="auto"/>
      <w:kern w:val="0"/>
      <w:sz w:val="19"/>
      <w:szCs w:val="19"/>
      <w14:ligatures w14:val="none"/>
    </w:rPr>
  </w:style>
  <w:style w:type="paragraph" w:styleId="Corpodetexto">
    <w:name w:val="Body Text"/>
    <w:basedOn w:val="Normal"/>
    <w:link w:val="CorpodetextoChar"/>
    <w:uiPriority w:val="99"/>
    <w:rsid w:val="00BE72F9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8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BE72F9"/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paragraph" w:styleId="Recuodecorpodetexto3">
    <w:name w:val="Body Text Indent 3"/>
    <w:basedOn w:val="Normal"/>
    <w:link w:val="Recuodecorpodetexto3Char"/>
    <w:rsid w:val="00BE72F9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BE72F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Nmerodepgina">
    <w:name w:val="page number"/>
    <w:basedOn w:val="Fontepargpadro"/>
    <w:rsid w:val="00BE72F9"/>
  </w:style>
  <w:style w:type="paragraph" w:styleId="PargrafodaLista">
    <w:name w:val="List Paragraph"/>
    <w:basedOn w:val="Normal"/>
    <w:uiPriority w:val="34"/>
    <w:qFormat/>
    <w:rsid w:val="00BE72F9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BE72F9"/>
    <w:rPr>
      <w:color w:val="0563C1"/>
      <w:u w:val="single"/>
    </w:rPr>
  </w:style>
  <w:style w:type="character" w:styleId="HiperlinkVisitado">
    <w:name w:val="FollowedHyperlink"/>
    <w:uiPriority w:val="99"/>
    <w:unhideWhenUsed/>
    <w:rsid w:val="00BE72F9"/>
    <w:rPr>
      <w:color w:val="954F72"/>
      <w:u w:val="single"/>
    </w:rPr>
  </w:style>
  <w:style w:type="paragraph" w:customStyle="1" w:styleId="msonormal0">
    <w:name w:val="msonormal"/>
    <w:basedOn w:val="Normal"/>
    <w:rsid w:val="00BE72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customStyle="1" w:styleId="xl38">
    <w:name w:val="xl38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39">
    <w:name w:val="xl39"/>
    <w:basedOn w:val="Normal"/>
    <w:rsid w:val="00BE7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color w:val="auto"/>
      <w:kern w:val="0"/>
      <w:sz w:val="20"/>
      <w:szCs w:val="20"/>
      <w14:ligatures w14:val="none"/>
    </w:rPr>
  </w:style>
  <w:style w:type="paragraph" w:customStyle="1" w:styleId="xl40">
    <w:name w:val="xl40"/>
    <w:basedOn w:val="Normal"/>
    <w:rsid w:val="00BE7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textAlignment w:val="center"/>
    </w:pPr>
    <w:rPr>
      <w:rFonts w:eastAsia="Times New Roman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BE72F9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BE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BE72F9"/>
    <w:pPr>
      <w:pBdr>
        <w:top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213">
    <w:name w:val="xl21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color w:val="auto"/>
      <w:kern w:val="0"/>
      <w:sz w:val="20"/>
      <w:szCs w:val="20"/>
      <w14:ligatures w14:val="none"/>
    </w:rPr>
  </w:style>
  <w:style w:type="paragraph" w:customStyle="1" w:styleId="xl214">
    <w:name w:val="xl214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  <w14:ligatures w14:val="none"/>
    </w:rPr>
  </w:style>
  <w:style w:type="paragraph" w:customStyle="1" w:styleId="xl226">
    <w:name w:val="xl226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character" w:customStyle="1" w:styleId="TtuloChar">
    <w:name w:val="Título Char"/>
    <w:link w:val="Ttulo"/>
    <w:rsid w:val="00BE72F9"/>
    <w:rPr>
      <w:rFonts w:ascii="Arial" w:eastAsia="Lucida Sans Unicode" w:hAnsi="Arial" w:cs="Tahoma"/>
      <w:sz w:val="28"/>
      <w:szCs w:val="28"/>
      <w:lang w:eastAsia="ar-SA"/>
    </w:rPr>
  </w:style>
  <w:style w:type="paragraph" w:styleId="Ttulo">
    <w:name w:val="Title"/>
    <w:basedOn w:val="Normal"/>
    <w:next w:val="Corpodetexto"/>
    <w:link w:val="TtuloChar"/>
    <w:qFormat/>
    <w:rsid w:val="00BE72F9"/>
    <w:pPr>
      <w:keepNext/>
      <w:suppressAutoHyphens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character" w:customStyle="1" w:styleId="TtuloChar1">
    <w:name w:val="Título Char1"/>
    <w:basedOn w:val="Fontepargpadro"/>
    <w:uiPriority w:val="10"/>
    <w:rsid w:val="00B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8B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2360-9919-408C-B9CF-D21FF28E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3466</Words>
  <Characters>18719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cp:lastModifiedBy>Desktop</cp:lastModifiedBy>
  <cp:revision>2</cp:revision>
  <cp:lastPrinted>2025-01-29T17:08:00Z</cp:lastPrinted>
  <dcterms:created xsi:type="dcterms:W3CDTF">2026-03-24T17:06:00Z</dcterms:created>
  <dcterms:modified xsi:type="dcterms:W3CDTF">2026-03-24T17:06:00Z</dcterms:modified>
</cp:coreProperties>
</file>