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1637A" w14:textId="178BAB2F" w:rsidR="00AB02C8" w:rsidRPr="00895C33" w:rsidRDefault="00AB02C8" w:rsidP="00895C33">
      <w:pPr>
        <w:pStyle w:val="isselectedend"/>
        <w:spacing w:before="0" w:beforeAutospacing="0" w:after="0" w:afterAutospacing="0"/>
        <w:jc w:val="center"/>
        <w:rPr>
          <w:rFonts w:ascii="Verdana" w:hAnsi="Verdana"/>
          <w:sz w:val="21"/>
          <w:szCs w:val="21"/>
        </w:rPr>
      </w:pPr>
      <w:r w:rsidRPr="00895C33">
        <w:rPr>
          <w:rStyle w:val="Forte"/>
          <w:rFonts w:ascii="Verdana" w:hAnsi="Verdana"/>
          <w:sz w:val="21"/>
          <w:szCs w:val="21"/>
        </w:rPr>
        <w:t>ESTUDO TÉCNICO PRELIMINAR – ETP</w:t>
      </w:r>
      <w:r w:rsidRPr="00895C33">
        <w:rPr>
          <w:rFonts w:ascii="Verdana" w:hAnsi="Verdana"/>
          <w:sz w:val="21"/>
          <w:szCs w:val="21"/>
        </w:rPr>
        <w:br/>
      </w:r>
    </w:p>
    <w:p w14:paraId="2631E59C" w14:textId="77777777" w:rsidR="00AB02C8" w:rsidRPr="00895C33" w:rsidRDefault="00AB02C8" w:rsidP="00895C33">
      <w:pPr>
        <w:pStyle w:val="isselectedend"/>
        <w:spacing w:before="0" w:beforeAutospacing="0" w:after="0" w:afterAutospacing="0"/>
        <w:rPr>
          <w:rStyle w:val="Forte"/>
          <w:rFonts w:ascii="Verdana" w:hAnsi="Verdana"/>
          <w:sz w:val="21"/>
          <w:szCs w:val="21"/>
        </w:rPr>
      </w:pPr>
      <w:r w:rsidRPr="00895C33">
        <w:rPr>
          <w:rStyle w:val="Forte"/>
          <w:rFonts w:ascii="Verdana" w:hAnsi="Verdana"/>
          <w:sz w:val="21"/>
          <w:szCs w:val="21"/>
        </w:rPr>
        <w:t>1. DESCRIÇÃO DA NECESSIDADE</w:t>
      </w:r>
    </w:p>
    <w:p w14:paraId="1047666E" w14:textId="77777777" w:rsidR="00AB02C8" w:rsidRPr="00895C33" w:rsidRDefault="00AB02C8" w:rsidP="00895C33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6342648A" w14:textId="77777777" w:rsidR="00AB02C8" w:rsidRPr="00895C33" w:rsidRDefault="00AB02C8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 xml:space="preserve">O presente Estudo Técnico Preliminar tem por finalidade fundamentar a contratação de apresentação musical ao vivo para o evento em comemoração ao </w:t>
      </w:r>
      <w:r w:rsidRPr="00895C33">
        <w:rPr>
          <w:rStyle w:val="nfase"/>
          <w:rFonts w:ascii="Verdana" w:hAnsi="Verdana"/>
          <w:sz w:val="21"/>
          <w:szCs w:val="21"/>
        </w:rPr>
        <w:t>Dia das Mães</w:t>
      </w:r>
      <w:r w:rsidRPr="00895C33">
        <w:rPr>
          <w:rFonts w:ascii="Verdana" w:hAnsi="Verdana"/>
          <w:sz w:val="21"/>
          <w:szCs w:val="21"/>
        </w:rPr>
        <w:t>, promovido pelo Município de Bom Sucesso do Sul – PR.</w:t>
      </w:r>
    </w:p>
    <w:p w14:paraId="1FB5412D" w14:textId="77777777" w:rsidR="00AB02C8" w:rsidRPr="00895C33" w:rsidRDefault="00AB02C8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0517FE4B" w14:textId="77777777" w:rsidR="00AB02C8" w:rsidRPr="00895C33" w:rsidRDefault="00AB02C8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 xml:space="preserve">O evento será realizado no </w:t>
      </w:r>
      <w:r w:rsidRPr="00895C33">
        <w:rPr>
          <w:rStyle w:val="Forte"/>
          <w:rFonts w:ascii="Verdana" w:hAnsi="Verdana"/>
          <w:sz w:val="21"/>
          <w:szCs w:val="21"/>
        </w:rPr>
        <w:t xml:space="preserve">Centro Social Padre </w:t>
      </w:r>
      <w:proofErr w:type="spellStart"/>
      <w:r w:rsidRPr="00895C33">
        <w:rPr>
          <w:rStyle w:val="Forte"/>
          <w:rFonts w:ascii="Verdana" w:hAnsi="Verdana"/>
          <w:sz w:val="21"/>
          <w:szCs w:val="21"/>
        </w:rPr>
        <w:t>Aldacir</w:t>
      </w:r>
      <w:proofErr w:type="spellEnd"/>
      <w:r w:rsidRPr="00895C33">
        <w:rPr>
          <w:rStyle w:val="Forte"/>
          <w:rFonts w:ascii="Verdana" w:hAnsi="Verdana"/>
          <w:sz w:val="21"/>
          <w:szCs w:val="21"/>
        </w:rPr>
        <w:t xml:space="preserve"> José </w:t>
      </w:r>
      <w:proofErr w:type="spellStart"/>
      <w:r w:rsidRPr="00895C33">
        <w:rPr>
          <w:rStyle w:val="Forte"/>
          <w:rFonts w:ascii="Verdana" w:hAnsi="Verdana"/>
          <w:sz w:val="21"/>
          <w:szCs w:val="21"/>
        </w:rPr>
        <w:t>Carniel</w:t>
      </w:r>
      <w:proofErr w:type="spellEnd"/>
      <w:r w:rsidRPr="00895C33">
        <w:rPr>
          <w:rFonts w:ascii="Verdana" w:hAnsi="Verdana"/>
          <w:sz w:val="21"/>
          <w:szCs w:val="21"/>
        </w:rPr>
        <w:t xml:space="preserve">, no dia </w:t>
      </w:r>
      <w:r w:rsidRPr="00895C33">
        <w:rPr>
          <w:rStyle w:val="Forte"/>
          <w:rFonts w:ascii="Verdana" w:hAnsi="Verdana"/>
          <w:sz w:val="21"/>
          <w:szCs w:val="21"/>
        </w:rPr>
        <w:t>02 de maio de 2026</w:t>
      </w:r>
      <w:r w:rsidRPr="00895C33">
        <w:rPr>
          <w:rFonts w:ascii="Verdana" w:hAnsi="Verdana"/>
          <w:sz w:val="21"/>
          <w:szCs w:val="21"/>
        </w:rPr>
        <w:t>, constituindo ação tradicional do calendário municipal, com relevante interesse público, voltada à promoção da cultura, lazer e integração comunitária.</w:t>
      </w:r>
    </w:p>
    <w:p w14:paraId="0B8B8C98" w14:textId="77777777" w:rsidR="00AB02C8" w:rsidRPr="00895C33" w:rsidRDefault="00AB02C8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048335E7" w14:textId="77777777" w:rsidR="00AB02C8" w:rsidRPr="00895C33" w:rsidRDefault="00AB02C8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A realização de apresentação musical ao vivo configura-se como elemento essencial para o êxito do evento, atendendo ao anseio da população por entretenimento artístico de qualidade, especialmente em datas comemorativas de grande significado social.</w:t>
      </w:r>
    </w:p>
    <w:p w14:paraId="43D7B612" w14:textId="77777777" w:rsidR="00AB02C8" w:rsidRPr="00895C33" w:rsidRDefault="00AB02C8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74418C54" w14:textId="4570B864" w:rsidR="00AB02C8" w:rsidRPr="00895C33" w:rsidRDefault="00AB02C8" w:rsidP="00895C33">
      <w:pPr>
        <w:pStyle w:val="isselectedend"/>
        <w:spacing w:before="0" w:beforeAutospacing="0" w:after="0" w:afterAutospacing="0"/>
        <w:rPr>
          <w:rStyle w:val="Forte"/>
          <w:rFonts w:ascii="Verdana" w:hAnsi="Verdana"/>
          <w:sz w:val="21"/>
          <w:szCs w:val="21"/>
        </w:rPr>
      </w:pPr>
      <w:r w:rsidRPr="00895C33">
        <w:rPr>
          <w:rStyle w:val="Forte"/>
          <w:rFonts w:ascii="Verdana" w:hAnsi="Verdana"/>
          <w:sz w:val="21"/>
          <w:szCs w:val="21"/>
        </w:rPr>
        <w:t>2. REQUISITOS DA CONTRATAÇÃO</w:t>
      </w:r>
    </w:p>
    <w:p w14:paraId="192DED6A" w14:textId="77777777" w:rsidR="00AB02C8" w:rsidRPr="00895C33" w:rsidRDefault="00AB02C8" w:rsidP="00895C33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11B162FC" w14:textId="77777777" w:rsidR="00AB02C8" w:rsidRPr="00895C33" w:rsidRDefault="00AB02C8" w:rsidP="00895C33">
      <w:pPr>
        <w:pStyle w:val="isselectedend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A contratação deverá atender aos seguintes requisitos mínimos:</w:t>
      </w:r>
    </w:p>
    <w:p w14:paraId="05A9ED23" w14:textId="77777777" w:rsidR="00AB02C8" w:rsidRPr="00895C33" w:rsidRDefault="00AB02C8" w:rsidP="00895C33">
      <w:pPr>
        <w:pStyle w:val="isselectedend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</w:p>
    <w:p w14:paraId="5D2F29BF" w14:textId="77777777" w:rsidR="00AB02C8" w:rsidRPr="00895C33" w:rsidRDefault="00AB02C8" w:rsidP="00895C33">
      <w:pPr>
        <w:pStyle w:val="isselectedend"/>
        <w:numPr>
          <w:ilvl w:val="0"/>
          <w:numId w:val="21"/>
        </w:numPr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Apresentação artística ao vivo com repertório adequado ao público familiar e à natureza do evento;</w:t>
      </w:r>
    </w:p>
    <w:p w14:paraId="75617A2C" w14:textId="77777777" w:rsidR="00AB02C8" w:rsidRPr="00895C33" w:rsidRDefault="00AB02C8" w:rsidP="00895C33">
      <w:pPr>
        <w:pStyle w:val="isselectedend"/>
        <w:numPr>
          <w:ilvl w:val="0"/>
          <w:numId w:val="21"/>
        </w:numPr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Cumprimento rigoroso do cronograma estabelecido:</w:t>
      </w:r>
    </w:p>
    <w:p w14:paraId="3798D881" w14:textId="77777777" w:rsidR="00AB02C8" w:rsidRPr="00895C33" w:rsidRDefault="00AB02C8" w:rsidP="00895C33">
      <w:pPr>
        <w:pStyle w:val="isselectedend"/>
        <w:numPr>
          <w:ilvl w:val="0"/>
          <w:numId w:val="21"/>
        </w:numPr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 xml:space="preserve">Montagem e passagem de som: até às </w:t>
      </w:r>
      <w:r w:rsidRPr="00895C33">
        <w:rPr>
          <w:rStyle w:val="Forte"/>
          <w:rFonts w:ascii="Verdana" w:hAnsi="Verdana"/>
          <w:sz w:val="21"/>
          <w:szCs w:val="21"/>
        </w:rPr>
        <w:t>11h</w:t>
      </w:r>
      <w:r w:rsidRPr="00895C33">
        <w:rPr>
          <w:rFonts w:ascii="Verdana" w:hAnsi="Verdana"/>
          <w:sz w:val="21"/>
          <w:szCs w:val="21"/>
        </w:rPr>
        <w:t>;</w:t>
      </w:r>
    </w:p>
    <w:p w14:paraId="7DB6A3B4" w14:textId="086723CE" w:rsidR="00AB02C8" w:rsidRPr="00895C33" w:rsidRDefault="00AB02C8" w:rsidP="00895C33">
      <w:pPr>
        <w:pStyle w:val="isselectedend"/>
        <w:numPr>
          <w:ilvl w:val="0"/>
          <w:numId w:val="21"/>
        </w:numPr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Início da apresentação:</w:t>
      </w:r>
      <w:r w:rsidRPr="00895C33">
        <w:rPr>
          <w:rFonts w:ascii="Verdana" w:hAnsi="Verdana"/>
          <w:sz w:val="21"/>
          <w:szCs w:val="21"/>
        </w:rPr>
        <w:t xml:space="preserve"> às</w:t>
      </w:r>
      <w:r w:rsidRPr="00895C33">
        <w:rPr>
          <w:rStyle w:val="Forte"/>
          <w:rFonts w:ascii="Verdana" w:hAnsi="Verdana"/>
          <w:sz w:val="21"/>
          <w:szCs w:val="21"/>
        </w:rPr>
        <w:t xml:space="preserve"> 15h</w:t>
      </w:r>
      <w:r w:rsidRPr="00895C33">
        <w:rPr>
          <w:rFonts w:ascii="Verdana" w:hAnsi="Verdana"/>
          <w:sz w:val="21"/>
          <w:szCs w:val="21"/>
        </w:rPr>
        <w:t>;</w:t>
      </w:r>
    </w:p>
    <w:p w14:paraId="62B31E3C" w14:textId="77777777" w:rsidR="00AB02C8" w:rsidRPr="00895C33" w:rsidRDefault="00AB02C8" w:rsidP="00895C33">
      <w:pPr>
        <w:pStyle w:val="isselectedend"/>
        <w:numPr>
          <w:ilvl w:val="0"/>
          <w:numId w:val="21"/>
        </w:numPr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 xml:space="preserve">Encerramento: até às </w:t>
      </w:r>
      <w:r w:rsidRPr="00895C33">
        <w:rPr>
          <w:rStyle w:val="Forte"/>
          <w:rFonts w:ascii="Verdana" w:hAnsi="Verdana"/>
          <w:sz w:val="21"/>
          <w:szCs w:val="21"/>
        </w:rPr>
        <w:t>18h</w:t>
      </w:r>
      <w:r w:rsidRPr="00895C33">
        <w:rPr>
          <w:rFonts w:ascii="Verdana" w:hAnsi="Verdana"/>
          <w:sz w:val="21"/>
          <w:szCs w:val="21"/>
        </w:rPr>
        <w:t>;</w:t>
      </w:r>
    </w:p>
    <w:p w14:paraId="0C9BC8BB" w14:textId="77777777" w:rsidR="00AB02C8" w:rsidRPr="00895C33" w:rsidRDefault="00AB02C8" w:rsidP="00895C33">
      <w:pPr>
        <w:pStyle w:val="isselectedend"/>
        <w:numPr>
          <w:ilvl w:val="0"/>
          <w:numId w:val="21"/>
        </w:numPr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Disponibilização de equipe técnica, instrumentos musicais e equipamentos de sonorização compatíveis com o porte do evento e o local de realização;</w:t>
      </w:r>
    </w:p>
    <w:p w14:paraId="4F7054BF" w14:textId="77777777" w:rsidR="00AB02C8" w:rsidRPr="00895C33" w:rsidRDefault="00AB02C8" w:rsidP="00895C33">
      <w:pPr>
        <w:pStyle w:val="isselectedend"/>
        <w:numPr>
          <w:ilvl w:val="0"/>
          <w:numId w:val="21"/>
        </w:numPr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Garantia de qualidade técnica da execução musical;</w:t>
      </w:r>
    </w:p>
    <w:p w14:paraId="237000AD" w14:textId="77777777" w:rsidR="00AB02C8" w:rsidRPr="00895C33" w:rsidRDefault="00AB02C8" w:rsidP="00895C33">
      <w:pPr>
        <w:pStyle w:val="isselectedend"/>
        <w:numPr>
          <w:ilvl w:val="0"/>
          <w:numId w:val="21"/>
        </w:numPr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Comprovação de regularidade fiscal, trabalhista e jurídica da contratada durante toda a execução contratual.</w:t>
      </w:r>
    </w:p>
    <w:p w14:paraId="1AD6A5CC" w14:textId="2D8BF600" w:rsidR="00AB02C8" w:rsidRPr="00895C33" w:rsidRDefault="00AB02C8" w:rsidP="00895C33">
      <w:pPr>
        <w:rPr>
          <w:rFonts w:ascii="Verdana" w:hAnsi="Verdana"/>
          <w:sz w:val="21"/>
          <w:szCs w:val="21"/>
        </w:rPr>
      </w:pPr>
    </w:p>
    <w:p w14:paraId="37A33862" w14:textId="77777777" w:rsidR="00AB02C8" w:rsidRPr="00895C33" w:rsidRDefault="00AB02C8" w:rsidP="00895C33">
      <w:pPr>
        <w:pStyle w:val="isselectedend"/>
        <w:spacing w:before="0" w:beforeAutospacing="0" w:after="0" w:afterAutospacing="0"/>
        <w:rPr>
          <w:rStyle w:val="Forte"/>
          <w:rFonts w:ascii="Verdana" w:hAnsi="Verdana"/>
          <w:sz w:val="21"/>
          <w:szCs w:val="21"/>
        </w:rPr>
      </w:pPr>
      <w:r w:rsidRPr="00895C33">
        <w:rPr>
          <w:rStyle w:val="Forte"/>
          <w:rFonts w:ascii="Verdana" w:hAnsi="Verdana"/>
          <w:sz w:val="21"/>
          <w:szCs w:val="21"/>
        </w:rPr>
        <w:t>3. LEVANTAMENTO DE SOLUÇÕES E JUSTIFICATIVA DA ESCOLHA</w:t>
      </w:r>
    </w:p>
    <w:p w14:paraId="743D5691" w14:textId="77777777" w:rsidR="00AB02C8" w:rsidRPr="00895C33" w:rsidRDefault="00AB02C8" w:rsidP="00895C33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60F93778" w14:textId="009D9CCA" w:rsidR="00895C33" w:rsidRPr="00895C33" w:rsidRDefault="00895C33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C</w:t>
      </w:r>
      <w:r w:rsidRPr="00895C33">
        <w:rPr>
          <w:rFonts w:ascii="Verdana" w:hAnsi="Verdana"/>
          <w:sz w:val="21"/>
          <w:szCs w:val="21"/>
        </w:rPr>
        <w:t>onsiderando a natureza do evento e a prática administrativa adotada pelo Município de Bom Sucesso do Sul – PR, não se mostra tecnicamente adequada a realização de levantamento amplo de múltiplas soluções (como contratação de DJ ou bandas diversas), uma vez que a definição da atração artística decorre de critérios subjetivos relacionados à aceitação popular, adequação ao evento e perfil do público.</w:t>
      </w:r>
    </w:p>
    <w:p w14:paraId="53D1CF3C" w14:textId="77777777" w:rsidR="00895C33" w:rsidRPr="00895C33" w:rsidRDefault="00895C33" w:rsidP="00895C33">
      <w:pPr>
        <w:pStyle w:val="isselectedend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No caso específico de contratação de apresentação artística, a escolha do artista não se pauta exclusivamente por critérios objetivos de menor preço, mas sim por aspectos como:</w:t>
      </w:r>
    </w:p>
    <w:p w14:paraId="33080611" w14:textId="351BFF86" w:rsidR="00895C33" w:rsidRPr="00895C33" w:rsidRDefault="00895C33" w:rsidP="00895C33">
      <w:pPr>
        <w:pStyle w:val="isselectedend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I</w:t>
      </w:r>
      <w:r w:rsidRPr="00895C33">
        <w:rPr>
          <w:rFonts w:ascii="Verdana" w:hAnsi="Verdana"/>
          <w:sz w:val="21"/>
          <w:szCs w:val="21"/>
        </w:rPr>
        <w:t>dentidade cultural e estilo musical compatível com o evento;</w:t>
      </w:r>
    </w:p>
    <w:p w14:paraId="55DD88C6" w14:textId="7886EE89" w:rsidR="00895C33" w:rsidRPr="00895C33" w:rsidRDefault="00895C33" w:rsidP="00895C33">
      <w:pPr>
        <w:pStyle w:val="isselectedend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</w:t>
      </w:r>
      <w:r w:rsidRPr="00895C33">
        <w:rPr>
          <w:rFonts w:ascii="Verdana" w:hAnsi="Verdana"/>
          <w:sz w:val="21"/>
          <w:szCs w:val="21"/>
        </w:rPr>
        <w:t>ceitação e reconhecimento regional do público;</w:t>
      </w:r>
    </w:p>
    <w:p w14:paraId="2ED50286" w14:textId="43A938D7" w:rsidR="00895C33" w:rsidRPr="00895C33" w:rsidRDefault="00895C33" w:rsidP="00895C33">
      <w:pPr>
        <w:pStyle w:val="isselectedend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</w:t>
      </w:r>
      <w:r w:rsidRPr="00895C33">
        <w:rPr>
          <w:rFonts w:ascii="Verdana" w:hAnsi="Verdana"/>
          <w:sz w:val="21"/>
          <w:szCs w:val="21"/>
        </w:rPr>
        <w:t>xperiência comprovada em eventos de natureza semelhante;</w:t>
      </w:r>
    </w:p>
    <w:p w14:paraId="3CCEAC6A" w14:textId="77777777" w:rsidR="00895C33" w:rsidRDefault="00895C33" w:rsidP="00895C33">
      <w:pPr>
        <w:pStyle w:val="isselectedend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lastRenderedPageBreak/>
        <w:t>capacidade de atender ao porte e à proposta do evento.</w:t>
      </w:r>
    </w:p>
    <w:p w14:paraId="00D28006" w14:textId="77777777" w:rsidR="00895C33" w:rsidRPr="00895C33" w:rsidRDefault="00895C33" w:rsidP="00895C33">
      <w:pPr>
        <w:pStyle w:val="isselectedend"/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</w:p>
    <w:p w14:paraId="5FB94143" w14:textId="77777777" w:rsidR="00895C33" w:rsidRDefault="00895C33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 xml:space="preserve">Dessa forma, a Administração, no exercício de seu juízo discricionário, definiu pela contratação da </w:t>
      </w:r>
      <w:r w:rsidRPr="00895C33">
        <w:rPr>
          <w:rStyle w:val="Forte"/>
          <w:rFonts w:ascii="Verdana" w:hAnsi="Verdana"/>
          <w:sz w:val="21"/>
          <w:szCs w:val="21"/>
        </w:rPr>
        <w:t>Banda G10</w:t>
      </w:r>
      <w:r w:rsidRPr="00895C33">
        <w:rPr>
          <w:rFonts w:ascii="Verdana" w:hAnsi="Verdana"/>
          <w:sz w:val="21"/>
          <w:szCs w:val="21"/>
        </w:rPr>
        <w:t>, por se tratar de grupo musical com atuação consolidada na região, repertório adequado ao público familiar e compatibilidade com a proposta do evento em comemoração ao Dia das Mães.</w:t>
      </w:r>
    </w:p>
    <w:p w14:paraId="17EF5737" w14:textId="77777777" w:rsidR="00895C33" w:rsidRPr="00895C33" w:rsidRDefault="00895C33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6109909D" w14:textId="77777777" w:rsidR="00895C33" w:rsidRDefault="00895C33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Importante destacar que, em contratações dessa natureza, a própria legislação admite a inviabilidade de competição, nos termos do art. 74, inciso II, da Lei nº 14.133/2021, razão pela qual não se exige a comparação entre múltiplas alternativas artísticas, sendo suficiente a demonstração da adequação do artista escolhido ao interesse público.</w:t>
      </w:r>
    </w:p>
    <w:p w14:paraId="77D97151" w14:textId="77777777" w:rsidR="00895C33" w:rsidRPr="00895C33" w:rsidRDefault="00895C33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46FDB8BE" w14:textId="77777777" w:rsidR="00895C33" w:rsidRPr="00895C33" w:rsidRDefault="00895C33" w:rsidP="00895C3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Assim, a escolha da Banda G10 mostra-se técnica e administrativamente justificada, atendendo aos objetivos do evento e às expectativas da comunidade local.</w:t>
      </w:r>
    </w:p>
    <w:p w14:paraId="3FA87D9C" w14:textId="173C617A" w:rsidR="00AB02C8" w:rsidRPr="00895C33" w:rsidRDefault="00AB02C8" w:rsidP="00895C33">
      <w:pPr>
        <w:rPr>
          <w:rFonts w:ascii="Verdana" w:hAnsi="Verdana"/>
          <w:sz w:val="21"/>
          <w:szCs w:val="21"/>
        </w:rPr>
      </w:pPr>
    </w:p>
    <w:p w14:paraId="3DE7A4CA" w14:textId="77777777" w:rsidR="00AB02C8" w:rsidRDefault="00AB02C8" w:rsidP="00895C33">
      <w:pPr>
        <w:pStyle w:val="isselectedend"/>
        <w:spacing w:before="0" w:beforeAutospacing="0" w:after="0" w:afterAutospacing="0"/>
        <w:rPr>
          <w:rStyle w:val="Forte"/>
          <w:rFonts w:ascii="Verdana" w:hAnsi="Verdana"/>
          <w:sz w:val="21"/>
          <w:szCs w:val="21"/>
        </w:rPr>
      </w:pPr>
      <w:r w:rsidRPr="00895C33">
        <w:rPr>
          <w:rStyle w:val="Forte"/>
          <w:rFonts w:ascii="Verdana" w:hAnsi="Verdana"/>
          <w:sz w:val="21"/>
          <w:szCs w:val="21"/>
        </w:rPr>
        <w:t>4. JUSTIFICATIVA PARA A INEXIGIBILIDADE DE LICITAÇÃO</w:t>
      </w:r>
    </w:p>
    <w:p w14:paraId="1C04ABD3" w14:textId="77777777" w:rsidR="00895C33" w:rsidRPr="00895C33" w:rsidRDefault="00895C33" w:rsidP="00895C33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7AA99F10" w14:textId="77777777" w:rsidR="00AB02C8" w:rsidRDefault="00AB02C8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 xml:space="preserve">A contratação direta encontra respaldo no </w:t>
      </w:r>
      <w:r w:rsidRPr="00895C33">
        <w:rPr>
          <w:rStyle w:val="Forte"/>
          <w:rFonts w:ascii="Verdana" w:hAnsi="Verdana"/>
          <w:sz w:val="21"/>
          <w:szCs w:val="21"/>
        </w:rPr>
        <w:t>art. 74, inciso II, da Lei nº 14.133/2021</w:t>
      </w:r>
      <w:r w:rsidRPr="00895C33">
        <w:rPr>
          <w:rFonts w:ascii="Verdana" w:hAnsi="Verdana"/>
          <w:sz w:val="21"/>
          <w:szCs w:val="21"/>
        </w:rPr>
        <w:t>, que dispõe sobre a inexigibilidade de licitação para contratação de profissional do setor artístico, diretamente ou por meio de empresário exclusivo.</w:t>
      </w:r>
    </w:p>
    <w:p w14:paraId="395C1F27" w14:textId="77777777" w:rsidR="00895C33" w:rsidRPr="00895C33" w:rsidRDefault="00895C33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5848262B" w14:textId="77777777" w:rsidR="00AB02C8" w:rsidRDefault="00AB02C8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 xml:space="preserve">No caso em análise, resta caracterizada a </w:t>
      </w:r>
      <w:r w:rsidRPr="00895C33">
        <w:rPr>
          <w:rStyle w:val="Forte"/>
          <w:rFonts w:ascii="Verdana" w:hAnsi="Verdana"/>
          <w:sz w:val="21"/>
          <w:szCs w:val="21"/>
        </w:rPr>
        <w:t>inviabilidade de competição</w:t>
      </w:r>
      <w:r w:rsidRPr="00895C33">
        <w:rPr>
          <w:rFonts w:ascii="Verdana" w:hAnsi="Verdana"/>
          <w:sz w:val="21"/>
          <w:szCs w:val="21"/>
        </w:rPr>
        <w:t>, considerando:</w:t>
      </w:r>
    </w:p>
    <w:p w14:paraId="632DAE66" w14:textId="77777777" w:rsidR="00895C33" w:rsidRPr="00895C33" w:rsidRDefault="00895C33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62ED151D" w14:textId="77777777" w:rsidR="00AB02C8" w:rsidRPr="00895C33" w:rsidRDefault="00AB02C8" w:rsidP="00895C33">
      <w:pPr>
        <w:pStyle w:val="isselectedend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a natureza singular da prestação artística;</w:t>
      </w:r>
    </w:p>
    <w:p w14:paraId="3C4FDD0A" w14:textId="77777777" w:rsidR="00AB02C8" w:rsidRPr="00895C33" w:rsidRDefault="00AB02C8" w:rsidP="00895C33">
      <w:pPr>
        <w:pStyle w:val="isselectedend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a subjetividade inerente à escolha do artista;</w:t>
      </w:r>
    </w:p>
    <w:p w14:paraId="5EDFAADD" w14:textId="77777777" w:rsidR="00AB02C8" w:rsidRPr="00895C33" w:rsidRDefault="00AB02C8" w:rsidP="00895C33">
      <w:pPr>
        <w:pStyle w:val="isselectedend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a adequação específica da Banda G10 ao perfil do evento.</w:t>
      </w:r>
    </w:p>
    <w:p w14:paraId="598A69D6" w14:textId="77777777" w:rsidR="00895C33" w:rsidRDefault="00895C33" w:rsidP="00895C33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45AABF25" w14:textId="7EDF59F1" w:rsidR="00AB02C8" w:rsidRDefault="00AB02C8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 xml:space="preserve">Ademais, a exclusividade de representação encontra-se devidamente comprovada por meio de contrato firmado em </w:t>
      </w:r>
      <w:r w:rsidRPr="00895C33">
        <w:rPr>
          <w:rStyle w:val="Forte"/>
          <w:rFonts w:ascii="Verdana" w:hAnsi="Verdana"/>
          <w:sz w:val="21"/>
          <w:szCs w:val="21"/>
        </w:rPr>
        <w:t>27 de maio de 2025</w:t>
      </w:r>
      <w:r w:rsidRPr="00895C33">
        <w:rPr>
          <w:rFonts w:ascii="Verdana" w:hAnsi="Verdana"/>
          <w:sz w:val="21"/>
          <w:szCs w:val="21"/>
        </w:rPr>
        <w:t xml:space="preserve">, pelo qual o Sr. </w:t>
      </w:r>
      <w:r w:rsidRPr="00895C33">
        <w:rPr>
          <w:rStyle w:val="Forte"/>
          <w:rFonts w:ascii="Verdana" w:hAnsi="Verdana"/>
          <w:sz w:val="21"/>
          <w:szCs w:val="21"/>
        </w:rPr>
        <w:t xml:space="preserve">Anderson Ronei </w:t>
      </w:r>
      <w:proofErr w:type="spellStart"/>
      <w:r w:rsidRPr="00895C33">
        <w:rPr>
          <w:rStyle w:val="Forte"/>
          <w:rFonts w:ascii="Verdana" w:hAnsi="Verdana"/>
          <w:sz w:val="21"/>
          <w:szCs w:val="21"/>
        </w:rPr>
        <w:t>Hansel</w:t>
      </w:r>
      <w:proofErr w:type="spellEnd"/>
      <w:r w:rsidRPr="00895C33">
        <w:rPr>
          <w:rFonts w:ascii="Verdana" w:hAnsi="Verdana"/>
          <w:sz w:val="21"/>
          <w:szCs w:val="21"/>
        </w:rPr>
        <w:t xml:space="preserve"> detém a representação exclusiva da banda em todo o território nacional.</w:t>
      </w:r>
    </w:p>
    <w:p w14:paraId="36ED8C88" w14:textId="77777777" w:rsidR="00895C33" w:rsidRPr="00895C33" w:rsidRDefault="00895C33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4273C6A2" w14:textId="77777777" w:rsidR="00AB02C8" w:rsidRPr="00895C33" w:rsidRDefault="00AB02C8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Dessa forma, estão plenamente atendidos os requisitos legais para a contratação por inexigibilidade.</w:t>
      </w:r>
    </w:p>
    <w:p w14:paraId="6E9806AC" w14:textId="1B170E83" w:rsidR="00AB02C8" w:rsidRDefault="00AB02C8" w:rsidP="00895C33">
      <w:pPr>
        <w:jc w:val="both"/>
        <w:rPr>
          <w:rFonts w:ascii="Verdana" w:hAnsi="Verdana"/>
          <w:sz w:val="21"/>
          <w:szCs w:val="21"/>
        </w:rPr>
      </w:pPr>
    </w:p>
    <w:p w14:paraId="02B6307E" w14:textId="77777777" w:rsidR="00895C33" w:rsidRPr="00895C33" w:rsidRDefault="00895C33" w:rsidP="00895C33">
      <w:pPr>
        <w:jc w:val="both"/>
        <w:rPr>
          <w:rFonts w:ascii="Verdana" w:hAnsi="Verdana"/>
          <w:sz w:val="21"/>
          <w:szCs w:val="21"/>
        </w:rPr>
      </w:pPr>
    </w:p>
    <w:p w14:paraId="5944DBCF" w14:textId="77777777" w:rsidR="00AB02C8" w:rsidRDefault="00AB02C8" w:rsidP="00895C33">
      <w:pPr>
        <w:pStyle w:val="isselectedend"/>
        <w:spacing w:before="0" w:beforeAutospacing="0" w:after="0" w:afterAutospacing="0"/>
        <w:rPr>
          <w:rStyle w:val="Forte"/>
          <w:rFonts w:ascii="Verdana" w:hAnsi="Verdana"/>
          <w:sz w:val="21"/>
          <w:szCs w:val="21"/>
        </w:rPr>
      </w:pPr>
      <w:r w:rsidRPr="00895C33">
        <w:rPr>
          <w:rStyle w:val="Forte"/>
          <w:rFonts w:ascii="Verdana" w:hAnsi="Verdana"/>
          <w:sz w:val="21"/>
          <w:szCs w:val="21"/>
        </w:rPr>
        <w:t>5. ESTIMATIVA DO VALOR DA CONTRATAÇÃO</w:t>
      </w:r>
    </w:p>
    <w:p w14:paraId="5B36AD22" w14:textId="77777777" w:rsidR="00895C33" w:rsidRPr="00895C33" w:rsidRDefault="00895C33" w:rsidP="00895C33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51A0273B" w14:textId="3EA2862D" w:rsidR="00AB02C8" w:rsidRPr="00895C33" w:rsidRDefault="00AB02C8" w:rsidP="00895C33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O valor estimado da contratação é de:</w:t>
      </w:r>
      <w:r w:rsidR="00895C33">
        <w:rPr>
          <w:rFonts w:ascii="Verdana" w:hAnsi="Verdana"/>
          <w:sz w:val="21"/>
          <w:szCs w:val="21"/>
        </w:rPr>
        <w:t xml:space="preserve"> </w:t>
      </w:r>
      <w:r w:rsidRPr="00895C33">
        <w:rPr>
          <w:rStyle w:val="Forte"/>
          <w:rFonts w:ascii="Verdana" w:hAnsi="Verdana"/>
          <w:sz w:val="21"/>
          <w:szCs w:val="21"/>
        </w:rPr>
        <w:t>R$ 25.000,00 (vinte e cinco mil reais)</w:t>
      </w:r>
    </w:p>
    <w:p w14:paraId="080DE99D" w14:textId="7C02376C" w:rsidR="00AB02C8" w:rsidRPr="00895C33" w:rsidRDefault="00AB02C8" w:rsidP="00895C33">
      <w:pPr>
        <w:rPr>
          <w:rFonts w:ascii="Verdana" w:hAnsi="Verdana"/>
          <w:sz w:val="21"/>
          <w:szCs w:val="21"/>
        </w:rPr>
      </w:pPr>
    </w:p>
    <w:p w14:paraId="18C7E416" w14:textId="77777777" w:rsidR="00AB02C8" w:rsidRDefault="00AB02C8" w:rsidP="00895C33">
      <w:pPr>
        <w:pStyle w:val="isselectedend"/>
        <w:spacing w:before="0" w:beforeAutospacing="0" w:after="0" w:afterAutospacing="0"/>
        <w:rPr>
          <w:rStyle w:val="Forte"/>
          <w:rFonts w:ascii="Verdana" w:hAnsi="Verdana"/>
          <w:sz w:val="21"/>
          <w:szCs w:val="21"/>
        </w:rPr>
      </w:pPr>
      <w:r w:rsidRPr="00895C33">
        <w:rPr>
          <w:rStyle w:val="Forte"/>
          <w:rFonts w:ascii="Verdana" w:hAnsi="Verdana"/>
          <w:sz w:val="21"/>
          <w:szCs w:val="21"/>
        </w:rPr>
        <w:t>6. JUSTIFICATIVA DO PREÇO</w:t>
      </w:r>
    </w:p>
    <w:p w14:paraId="530F9C2D" w14:textId="77777777" w:rsidR="00895C33" w:rsidRPr="00895C33" w:rsidRDefault="00895C33" w:rsidP="00895C33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4785CE5F" w14:textId="77777777" w:rsidR="00AB02C8" w:rsidRPr="00895C33" w:rsidRDefault="00AB02C8" w:rsidP="00895C33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O valor proposto mostra-se compatível com o mercado, considerando:</w:t>
      </w:r>
    </w:p>
    <w:p w14:paraId="734AFD0F" w14:textId="77777777" w:rsidR="00AB02C8" w:rsidRPr="00895C33" w:rsidRDefault="00AB02C8" w:rsidP="00895C33">
      <w:pPr>
        <w:pStyle w:val="isselectedend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o porte do evento e o público estimado;</w:t>
      </w:r>
    </w:p>
    <w:p w14:paraId="1EDB0D88" w14:textId="77777777" w:rsidR="00AB02C8" w:rsidRPr="00895C33" w:rsidRDefault="00AB02C8" w:rsidP="00895C33">
      <w:pPr>
        <w:pStyle w:val="isselectedend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a duração da apresentação;</w:t>
      </w:r>
    </w:p>
    <w:p w14:paraId="54A2CF3B" w14:textId="77777777" w:rsidR="00AB02C8" w:rsidRPr="00895C33" w:rsidRDefault="00AB02C8" w:rsidP="00895C33">
      <w:pPr>
        <w:pStyle w:val="isselectedend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a estrutura técnica fornecida (equipamentos, equipe e logística);</w:t>
      </w:r>
    </w:p>
    <w:p w14:paraId="04F4E673" w14:textId="761B79B1" w:rsidR="00AB02C8" w:rsidRDefault="00AB02C8" w:rsidP="00895C33">
      <w:pPr>
        <w:pStyle w:val="isselectedend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lastRenderedPageBreak/>
        <w:t>os valores praticados em contratações similares</w:t>
      </w:r>
      <w:r w:rsidR="00895C33">
        <w:rPr>
          <w:rFonts w:ascii="Verdana" w:hAnsi="Verdana"/>
          <w:sz w:val="21"/>
          <w:szCs w:val="21"/>
        </w:rPr>
        <w:t>.</w:t>
      </w:r>
    </w:p>
    <w:p w14:paraId="1E8F4073" w14:textId="77777777" w:rsidR="00895C33" w:rsidRPr="00895C33" w:rsidRDefault="00895C33" w:rsidP="00895C33">
      <w:pPr>
        <w:pStyle w:val="isselectedend"/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</w:p>
    <w:p w14:paraId="42397F5A" w14:textId="77777777" w:rsidR="00AB02C8" w:rsidRPr="00895C33" w:rsidRDefault="00AB02C8" w:rsidP="00895C33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A compatibilidade do preço deverá ser demonstrada mediante a juntada de documentos comprobatórios, tais como notas fiscais de apresentações anteriores, contratos similares ou outros meios idôneos, em observância às orientações dos Tribunais de Contas.</w:t>
      </w:r>
    </w:p>
    <w:p w14:paraId="32D774AA" w14:textId="2BB16E1B" w:rsidR="00AB02C8" w:rsidRPr="00895C33" w:rsidRDefault="00AB02C8" w:rsidP="00895C33">
      <w:pPr>
        <w:ind w:firstLine="1134"/>
        <w:jc w:val="both"/>
        <w:rPr>
          <w:rFonts w:ascii="Verdana" w:hAnsi="Verdana"/>
          <w:sz w:val="21"/>
          <w:szCs w:val="21"/>
        </w:rPr>
      </w:pPr>
    </w:p>
    <w:p w14:paraId="0EA376DA" w14:textId="77777777" w:rsidR="00AB02C8" w:rsidRDefault="00AB02C8" w:rsidP="00895C33">
      <w:pPr>
        <w:pStyle w:val="isselectedend"/>
        <w:spacing w:before="0" w:beforeAutospacing="0" w:after="0" w:afterAutospacing="0"/>
        <w:rPr>
          <w:rStyle w:val="Forte"/>
          <w:rFonts w:ascii="Verdana" w:hAnsi="Verdana"/>
          <w:sz w:val="21"/>
          <w:szCs w:val="21"/>
        </w:rPr>
      </w:pPr>
      <w:r w:rsidRPr="00895C33">
        <w:rPr>
          <w:rStyle w:val="Forte"/>
          <w:rFonts w:ascii="Verdana" w:hAnsi="Verdana"/>
          <w:sz w:val="21"/>
          <w:szCs w:val="21"/>
        </w:rPr>
        <w:t>7. ANÁLISE DE RISCOS</w:t>
      </w:r>
    </w:p>
    <w:p w14:paraId="4F53B1EB" w14:textId="77777777" w:rsidR="00895C33" w:rsidRPr="00895C33" w:rsidRDefault="00895C33" w:rsidP="00895C33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30133B8C" w14:textId="77777777" w:rsidR="00AB02C8" w:rsidRDefault="00AB02C8" w:rsidP="00895C33">
      <w:pPr>
        <w:pStyle w:val="isselectedend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Foram identificados os seguintes riscos e respectivas medidas mitigadoras:</w:t>
      </w:r>
    </w:p>
    <w:p w14:paraId="3FCD2B48" w14:textId="77777777" w:rsidR="00895C33" w:rsidRPr="00895C33" w:rsidRDefault="00895C33" w:rsidP="00895C33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6CE04618" w14:textId="77777777" w:rsidR="00AB02C8" w:rsidRPr="00895C33" w:rsidRDefault="00AB02C8" w:rsidP="00895C33">
      <w:pPr>
        <w:pStyle w:val="isselectedend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1843"/>
        <w:jc w:val="both"/>
        <w:rPr>
          <w:rFonts w:ascii="Verdana" w:hAnsi="Verdana"/>
          <w:sz w:val="21"/>
          <w:szCs w:val="21"/>
        </w:rPr>
      </w:pPr>
      <w:r w:rsidRPr="00895C33">
        <w:rPr>
          <w:rStyle w:val="Forte"/>
          <w:rFonts w:ascii="Verdana" w:hAnsi="Verdana"/>
          <w:sz w:val="21"/>
          <w:szCs w:val="21"/>
        </w:rPr>
        <w:t>Risco de descumprimento de horário:</w:t>
      </w:r>
      <w:r w:rsidRPr="00895C33">
        <w:rPr>
          <w:rFonts w:ascii="Verdana" w:hAnsi="Verdana"/>
          <w:sz w:val="21"/>
          <w:szCs w:val="21"/>
        </w:rPr>
        <w:t xml:space="preserve"> previsão contratual de penalidades;</w:t>
      </w:r>
    </w:p>
    <w:p w14:paraId="72EDF78F" w14:textId="77777777" w:rsidR="00AB02C8" w:rsidRPr="00895C33" w:rsidRDefault="00AB02C8" w:rsidP="00895C33">
      <w:pPr>
        <w:pStyle w:val="isselectedend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1843"/>
        <w:jc w:val="both"/>
        <w:rPr>
          <w:rFonts w:ascii="Verdana" w:hAnsi="Verdana"/>
          <w:sz w:val="21"/>
          <w:szCs w:val="21"/>
        </w:rPr>
      </w:pPr>
      <w:r w:rsidRPr="00895C33">
        <w:rPr>
          <w:rStyle w:val="Forte"/>
          <w:rFonts w:ascii="Verdana" w:hAnsi="Verdana"/>
          <w:sz w:val="21"/>
          <w:szCs w:val="21"/>
        </w:rPr>
        <w:t>Risco de falhas técnicas:</w:t>
      </w:r>
      <w:r w:rsidRPr="00895C33">
        <w:rPr>
          <w:rFonts w:ascii="Verdana" w:hAnsi="Verdana"/>
          <w:sz w:val="21"/>
          <w:szCs w:val="21"/>
        </w:rPr>
        <w:t xml:space="preserve"> exigência de equipamentos adequados e equipe qualificada;</w:t>
      </w:r>
    </w:p>
    <w:p w14:paraId="2E3F1812" w14:textId="77777777" w:rsidR="00AB02C8" w:rsidRPr="00895C33" w:rsidRDefault="00AB02C8" w:rsidP="00895C33">
      <w:pPr>
        <w:pStyle w:val="isselectedend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1843"/>
        <w:jc w:val="both"/>
        <w:rPr>
          <w:rFonts w:ascii="Verdana" w:hAnsi="Verdana"/>
          <w:sz w:val="21"/>
          <w:szCs w:val="21"/>
        </w:rPr>
      </w:pPr>
      <w:r w:rsidRPr="00895C33">
        <w:rPr>
          <w:rStyle w:val="Forte"/>
          <w:rFonts w:ascii="Verdana" w:hAnsi="Verdana"/>
          <w:sz w:val="21"/>
          <w:szCs w:val="21"/>
        </w:rPr>
        <w:t>Risco de irregularidade documental:</w:t>
      </w:r>
      <w:r w:rsidRPr="00895C33">
        <w:rPr>
          <w:rFonts w:ascii="Verdana" w:hAnsi="Verdana"/>
          <w:sz w:val="21"/>
          <w:szCs w:val="21"/>
        </w:rPr>
        <w:t xml:space="preserve"> verificação prévia da regularidade fiscal e trabalhista.</w:t>
      </w:r>
    </w:p>
    <w:p w14:paraId="458B2C67" w14:textId="3D0235E2" w:rsidR="00AB02C8" w:rsidRPr="00895C33" w:rsidRDefault="00AB02C8" w:rsidP="00895C33">
      <w:pPr>
        <w:jc w:val="both"/>
        <w:rPr>
          <w:rFonts w:ascii="Verdana" w:hAnsi="Verdana"/>
          <w:sz w:val="21"/>
          <w:szCs w:val="21"/>
        </w:rPr>
      </w:pPr>
    </w:p>
    <w:p w14:paraId="0733384C" w14:textId="77777777" w:rsidR="00AB02C8" w:rsidRDefault="00AB02C8" w:rsidP="00895C33">
      <w:pPr>
        <w:pStyle w:val="isselectedend"/>
        <w:spacing w:before="0" w:beforeAutospacing="0" w:after="0" w:afterAutospacing="0"/>
        <w:rPr>
          <w:rStyle w:val="Forte"/>
          <w:rFonts w:ascii="Verdana" w:hAnsi="Verdana"/>
          <w:sz w:val="21"/>
          <w:szCs w:val="21"/>
        </w:rPr>
      </w:pPr>
      <w:r w:rsidRPr="00895C33">
        <w:rPr>
          <w:rStyle w:val="Forte"/>
          <w:rFonts w:ascii="Verdana" w:hAnsi="Verdana"/>
          <w:sz w:val="21"/>
          <w:szCs w:val="21"/>
        </w:rPr>
        <w:t>8. DECLARAÇÃO DE VIABILIDADE</w:t>
      </w:r>
    </w:p>
    <w:p w14:paraId="7D300738" w14:textId="77777777" w:rsidR="00895C33" w:rsidRPr="00895C33" w:rsidRDefault="00895C33" w:rsidP="00895C33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53037D05" w14:textId="77777777" w:rsidR="00AB02C8" w:rsidRPr="00895C33" w:rsidRDefault="00AB02C8" w:rsidP="00895C33">
      <w:pPr>
        <w:pStyle w:val="isselectedend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>Diante do exposto, conclui-se que a contratação pretendida:</w:t>
      </w:r>
    </w:p>
    <w:p w14:paraId="47E0189C" w14:textId="77777777" w:rsidR="00AB02C8" w:rsidRPr="00895C33" w:rsidRDefault="00AB02C8" w:rsidP="00895C33">
      <w:pPr>
        <w:pStyle w:val="isselectedend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 xml:space="preserve">é </w:t>
      </w:r>
      <w:r w:rsidRPr="00895C33">
        <w:rPr>
          <w:rStyle w:val="Forte"/>
          <w:rFonts w:ascii="Verdana" w:hAnsi="Verdana"/>
          <w:sz w:val="21"/>
          <w:szCs w:val="21"/>
        </w:rPr>
        <w:t>necessária</w:t>
      </w:r>
      <w:r w:rsidRPr="00895C33">
        <w:rPr>
          <w:rFonts w:ascii="Verdana" w:hAnsi="Verdana"/>
          <w:sz w:val="21"/>
          <w:szCs w:val="21"/>
        </w:rPr>
        <w:t xml:space="preserve"> para a realização do evento;</w:t>
      </w:r>
    </w:p>
    <w:p w14:paraId="7B1CF2CF" w14:textId="77777777" w:rsidR="00AB02C8" w:rsidRPr="00895C33" w:rsidRDefault="00AB02C8" w:rsidP="00895C33">
      <w:pPr>
        <w:pStyle w:val="isselectedend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 xml:space="preserve">é </w:t>
      </w:r>
      <w:r w:rsidRPr="00895C33">
        <w:rPr>
          <w:rStyle w:val="Forte"/>
          <w:rFonts w:ascii="Verdana" w:hAnsi="Verdana"/>
          <w:sz w:val="21"/>
          <w:szCs w:val="21"/>
        </w:rPr>
        <w:t>tecnicamente adequada</w:t>
      </w:r>
      <w:r w:rsidRPr="00895C33">
        <w:rPr>
          <w:rFonts w:ascii="Verdana" w:hAnsi="Verdana"/>
          <w:sz w:val="21"/>
          <w:szCs w:val="21"/>
        </w:rPr>
        <w:t xml:space="preserve"> à demanda;</w:t>
      </w:r>
    </w:p>
    <w:p w14:paraId="209BDCBF" w14:textId="77777777" w:rsidR="00AB02C8" w:rsidRPr="00895C33" w:rsidRDefault="00AB02C8" w:rsidP="00895C33">
      <w:pPr>
        <w:pStyle w:val="isselectedend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 xml:space="preserve">é </w:t>
      </w:r>
      <w:r w:rsidRPr="00895C33">
        <w:rPr>
          <w:rStyle w:val="Forte"/>
          <w:rFonts w:ascii="Verdana" w:hAnsi="Verdana"/>
          <w:sz w:val="21"/>
          <w:szCs w:val="21"/>
        </w:rPr>
        <w:t>juridicamente possível</w:t>
      </w:r>
      <w:r w:rsidRPr="00895C33">
        <w:rPr>
          <w:rFonts w:ascii="Verdana" w:hAnsi="Verdana"/>
          <w:sz w:val="21"/>
          <w:szCs w:val="21"/>
        </w:rPr>
        <w:t>, com fundamento no art. 74, II da Lei nº 14.133/2021;</w:t>
      </w:r>
    </w:p>
    <w:p w14:paraId="16705472" w14:textId="77777777" w:rsidR="00AB02C8" w:rsidRPr="00895C33" w:rsidRDefault="00AB02C8" w:rsidP="00895C33">
      <w:pPr>
        <w:pStyle w:val="isselectedend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 xml:space="preserve">atende ao </w:t>
      </w:r>
      <w:r w:rsidRPr="00895C33">
        <w:rPr>
          <w:rStyle w:val="Forte"/>
          <w:rFonts w:ascii="Verdana" w:hAnsi="Verdana"/>
          <w:sz w:val="21"/>
          <w:szCs w:val="21"/>
        </w:rPr>
        <w:t>interesse público</w:t>
      </w:r>
      <w:r w:rsidRPr="00895C33">
        <w:rPr>
          <w:rFonts w:ascii="Verdana" w:hAnsi="Verdana"/>
          <w:sz w:val="21"/>
          <w:szCs w:val="21"/>
        </w:rPr>
        <w:t xml:space="preserve"> e aos princípios da administração pública.</w:t>
      </w:r>
    </w:p>
    <w:p w14:paraId="178E6063" w14:textId="77777777" w:rsidR="00895C33" w:rsidRDefault="00895C33" w:rsidP="00895C33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6E6450B5" w14:textId="3691EF19" w:rsidR="00AB02C8" w:rsidRDefault="00AB02C8" w:rsidP="00895C3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895C33">
        <w:rPr>
          <w:rFonts w:ascii="Verdana" w:hAnsi="Verdana"/>
          <w:sz w:val="21"/>
          <w:szCs w:val="21"/>
        </w:rPr>
        <w:t xml:space="preserve">Assim, declara-se </w:t>
      </w:r>
      <w:r w:rsidRPr="00895C33">
        <w:rPr>
          <w:rStyle w:val="Forte"/>
          <w:rFonts w:ascii="Verdana" w:hAnsi="Verdana"/>
          <w:sz w:val="21"/>
          <w:szCs w:val="21"/>
        </w:rPr>
        <w:t>viável</w:t>
      </w:r>
      <w:r w:rsidRPr="00895C33">
        <w:rPr>
          <w:rFonts w:ascii="Verdana" w:hAnsi="Verdana"/>
          <w:sz w:val="21"/>
          <w:szCs w:val="21"/>
        </w:rPr>
        <w:t xml:space="preserve"> a contratação da Banda G10, por meio de inexigibilidade de licitação.</w:t>
      </w:r>
    </w:p>
    <w:p w14:paraId="346EAAA4" w14:textId="77777777" w:rsidR="00895C33" w:rsidRDefault="00895C33" w:rsidP="00895C3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39EA11D0" w14:textId="1BF43355" w:rsidR="00895C33" w:rsidRDefault="00895C33" w:rsidP="00895C3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Bom Sucesso do Sul, 20 de março de 2026.</w:t>
      </w:r>
    </w:p>
    <w:p w14:paraId="7151FC38" w14:textId="77777777" w:rsidR="00895C33" w:rsidRDefault="00895C33" w:rsidP="00895C33">
      <w:pPr>
        <w:pStyle w:val="NormalWeb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</w:p>
    <w:p w14:paraId="22A5D236" w14:textId="77777777" w:rsidR="007471B0" w:rsidRDefault="007471B0" w:rsidP="00895C33">
      <w:pPr>
        <w:pStyle w:val="NormalWeb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</w:p>
    <w:p w14:paraId="45045971" w14:textId="77777777" w:rsidR="00895C33" w:rsidRDefault="00895C33" w:rsidP="00895C33">
      <w:pPr>
        <w:pStyle w:val="NormalWeb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</w:p>
    <w:p w14:paraId="7E4D293E" w14:textId="5738D150" w:rsidR="00137F68" w:rsidRPr="007471B0" w:rsidRDefault="007471B0" w:rsidP="007471B0">
      <w:pPr>
        <w:jc w:val="center"/>
        <w:rPr>
          <w:rFonts w:ascii="Verdana" w:hAnsi="Verdana"/>
          <w:b/>
          <w:bCs/>
          <w:sz w:val="21"/>
          <w:szCs w:val="21"/>
        </w:rPr>
      </w:pPr>
      <w:r w:rsidRPr="007471B0">
        <w:rPr>
          <w:rFonts w:ascii="Verdana" w:hAnsi="Verdana"/>
          <w:b/>
          <w:bCs/>
          <w:sz w:val="21"/>
          <w:szCs w:val="21"/>
        </w:rPr>
        <w:t>ELISANA PILLONETTO</w:t>
      </w:r>
    </w:p>
    <w:p w14:paraId="712D0498" w14:textId="061508AD" w:rsidR="007471B0" w:rsidRPr="007471B0" w:rsidRDefault="007471B0" w:rsidP="007471B0">
      <w:pPr>
        <w:jc w:val="center"/>
        <w:rPr>
          <w:rFonts w:ascii="Verdana" w:hAnsi="Verdana"/>
          <w:b/>
          <w:bCs/>
          <w:sz w:val="21"/>
          <w:szCs w:val="21"/>
        </w:rPr>
      </w:pPr>
      <w:r w:rsidRPr="007471B0">
        <w:rPr>
          <w:rFonts w:ascii="Verdana" w:hAnsi="Verdana"/>
          <w:b/>
          <w:bCs/>
          <w:sz w:val="21"/>
          <w:szCs w:val="21"/>
        </w:rPr>
        <w:t>DIRETORA DO DEP. DE EDUCAÇÃO, CULTURA E ESPORTES</w:t>
      </w:r>
    </w:p>
    <w:sectPr w:rsidR="007471B0" w:rsidRPr="007471B0" w:rsidSect="00B741FF">
      <w:headerReference w:type="default" r:id="rId7"/>
      <w:footerReference w:type="default" r:id="rId8"/>
      <w:pgSz w:w="11907" w:h="16840" w:code="9"/>
      <w:pgMar w:top="266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72174" w14:textId="77777777" w:rsidR="00937AF0" w:rsidRDefault="00937AF0" w:rsidP="000B588E">
      <w:r>
        <w:separator/>
      </w:r>
    </w:p>
  </w:endnote>
  <w:endnote w:type="continuationSeparator" w:id="0">
    <w:p w14:paraId="019BF6C1" w14:textId="77777777" w:rsidR="00937AF0" w:rsidRDefault="00937AF0" w:rsidP="000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29D88" w14:textId="186F850D" w:rsidR="000B588E" w:rsidRPr="000B588E" w:rsidRDefault="000B588E" w:rsidP="000B588E">
    <w:pPr>
      <w:pStyle w:val="Rodap"/>
      <w:ind w:firstLine="2124"/>
    </w:pPr>
    <w:r w:rsidRPr="000B588E">
      <w:rPr>
        <w:rFonts w:ascii="Cambria" w:hAnsi="Cambria"/>
        <w:color w:val="808080"/>
        <w:sz w:val="18"/>
        <w:szCs w:val="18"/>
      </w:rPr>
      <w:t xml:space="preserve">Rua Cândido Merlo, nº 290 | CEP 85.515-000 | Bom Sucesso do Sul – </w:t>
    </w:r>
    <w:proofErr w:type="gramStart"/>
    <w:r w:rsidRPr="000B588E">
      <w:rPr>
        <w:rFonts w:ascii="Cambria" w:hAnsi="Cambria"/>
        <w:color w:val="808080"/>
        <w:sz w:val="18"/>
        <w:szCs w:val="18"/>
      </w:rPr>
      <w:t xml:space="preserve">Paraná  </w:t>
    </w:r>
    <w:r w:rsidRPr="000B588E">
      <w:rPr>
        <w:rFonts w:ascii="Cambria" w:hAnsi="Cambria"/>
        <w:color w:val="808080"/>
        <w:sz w:val="18"/>
        <w:szCs w:val="18"/>
      </w:rPr>
      <w:tab/>
    </w:r>
    <w:proofErr w:type="gramEnd"/>
    <w:r w:rsidRPr="000B588E">
      <w:rPr>
        <w:rFonts w:ascii="Cambria" w:hAnsi="Cambria"/>
        <w:color w:val="808080"/>
        <w:sz w:val="18"/>
        <w:szCs w:val="18"/>
      </w:rPr>
      <w:t xml:space="preserve">                                                  </w:t>
    </w:r>
    <w:r w:rsidRPr="000B588E">
      <w:rPr>
        <w:rFonts w:ascii="Cambria" w:hAnsi="Cambria"/>
        <w:color w:val="808080"/>
        <w:sz w:val="18"/>
        <w:szCs w:val="18"/>
      </w:rPr>
      <w:tab/>
      <w:t xml:space="preserve">                                     Fone/Fax (46) </w:t>
    </w:r>
    <w:r w:rsidR="001C7348">
      <w:rPr>
        <w:rFonts w:ascii="Cambria" w:hAnsi="Cambria"/>
        <w:color w:val="808080"/>
        <w:sz w:val="18"/>
        <w:szCs w:val="18"/>
      </w:rPr>
      <w:t>3199-2333</w:t>
    </w:r>
    <w:r w:rsidRPr="000B588E">
      <w:rPr>
        <w:rFonts w:ascii="Cambria" w:hAnsi="Cambria"/>
        <w:color w:val="808080"/>
        <w:sz w:val="18"/>
        <w:szCs w:val="18"/>
      </w:rPr>
      <w:t xml:space="preserve"> | </w:t>
    </w:r>
    <w:hyperlink r:id="rId1" w:history="1">
      <w:r w:rsidRPr="000B588E">
        <w:rPr>
          <w:rFonts w:ascii="Cambria" w:hAnsi="Cambria"/>
          <w:color w:val="808080"/>
          <w:sz w:val="18"/>
          <w:szCs w:val="18"/>
        </w:rPr>
        <w:t>www.bomsucessodosul.pr.gov.br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41F19" w14:textId="77777777" w:rsidR="00937AF0" w:rsidRDefault="00937AF0" w:rsidP="000B588E">
      <w:r>
        <w:separator/>
      </w:r>
    </w:p>
  </w:footnote>
  <w:footnote w:type="continuationSeparator" w:id="0">
    <w:p w14:paraId="1009EAE6" w14:textId="77777777" w:rsidR="00937AF0" w:rsidRDefault="00937AF0" w:rsidP="000B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CED84" w14:textId="77777777" w:rsidR="000B588E" w:rsidRDefault="00872B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98588D" wp14:editId="658A1B72">
              <wp:simplePos x="0" y="0"/>
              <wp:positionH relativeFrom="column">
                <wp:posOffset>1390650</wp:posOffset>
              </wp:positionH>
              <wp:positionV relativeFrom="paragraph">
                <wp:posOffset>-40640</wp:posOffset>
              </wp:positionV>
              <wp:extent cx="4838700" cy="1066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DE73F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6"/>
                            </w:rPr>
                          </w:pPr>
                        </w:p>
                        <w:p w14:paraId="7C2D2C22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6C0302CB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</w:pPr>
                          <w:r w:rsidRPr="000B588E"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  <w:t>MUNICÍPIO DE BOM SUCESSO DO SUL</w:t>
                          </w:r>
                        </w:p>
                        <w:p w14:paraId="4A8F1C0F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</w:pPr>
                          <w:r w:rsidRPr="000B588E"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  <w:t>ESTADO DO PARANÁ</w:t>
                          </w:r>
                        </w:p>
                        <w:p w14:paraId="423F05F8" w14:textId="77777777" w:rsidR="000B588E" w:rsidRPr="000B588E" w:rsidRDefault="000B588E" w:rsidP="000B588E">
                          <w:pPr>
                            <w:spacing w:line="360" w:lineRule="auto"/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>CNPJ: 80.874.100/0001 - 86</w:t>
                          </w:r>
                        </w:p>
                        <w:p w14:paraId="06D4E0A0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52"/>
                            </w:rPr>
                          </w:pPr>
                        </w:p>
                        <w:p w14:paraId="2FBA1253" w14:textId="77777777" w:rsidR="000B588E" w:rsidRDefault="000B588E" w:rsidP="000B58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858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5pt;margin-top:-3.2pt;width:381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" stroked="f">
              <v:textbox>
                <w:txbxContent>
                  <w:p w14:paraId="3ECDE73F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6"/>
                      </w:rPr>
                    </w:pPr>
                  </w:p>
                  <w:p w14:paraId="7C2D2C22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16"/>
                        <w:szCs w:val="16"/>
                      </w:rPr>
                    </w:pPr>
                  </w:p>
                  <w:p w14:paraId="6C0302CB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</w:pPr>
                    <w:r w:rsidRPr="000B588E"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  <w:t>MUNICÍPIO DE BOM SUCESSO DO SUL</w:t>
                    </w:r>
                  </w:p>
                  <w:p w14:paraId="4A8F1C0F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</w:pPr>
                    <w:r w:rsidRPr="000B588E"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  <w:t>ESTADO DO PARANÁ</w:t>
                    </w:r>
                  </w:p>
                  <w:p w14:paraId="423F05F8" w14:textId="77777777" w:rsidR="000B588E" w:rsidRPr="000B588E" w:rsidRDefault="000B588E" w:rsidP="000B588E">
                    <w:pPr>
                      <w:spacing w:line="360" w:lineRule="auto"/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</w:pPr>
                    <w:r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>CNPJ: 80.874.100/0001 - 86</w:t>
                    </w:r>
                  </w:p>
                  <w:p w14:paraId="06D4E0A0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52"/>
                      </w:rPr>
                    </w:pPr>
                  </w:p>
                  <w:p w14:paraId="2FBA1253" w14:textId="77777777" w:rsidR="000B588E" w:rsidRDefault="000B588E" w:rsidP="000B588E"/>
                </w:txbxContent>
              </v:textbox>
            </v:shape>
          </w:pict>
        </mc:Fallback>
      </mc:AlternateContent>
    </w:r>
    <w:r w:rsidR="007471B0">
      <w:rPr>
        <w:noProof/>
      </w:rPr>
      <w:object w:dxaOrig="1440" w:dyaOrig="1440" w14:anchorId="7E4BD8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3.2pt;width:97.15pt;height:108.85pt;z-index:251657216;mso-position-horizontal-relative:text;mso-position-vertical-relative:text" fillcolor="window">
          <v:imagedata r:id="rId1" o:title=""/>
        </v:shape>
        <o:OLEObject Type="Embed" ProgID="Word.Picture.8" ShapeID="_x0000_s1025" DrawAspect="Content" ObjectID="_183552528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A3250"/>
    <w:multiLevelType w:val="hybridMultilevel"/>
    <w:tmpl w:val="EC0AD8A6"/>
    <w:lvl w:ilvl="0" w:tplc="0416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2C038A7"/>
    <w:multiLevelType w:val="multilevel"/>
    <w:tmpl w:val="2E10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350F1"/>
    <w:multiLevelType w:val="multilevel"/>
    <w:tmpl w:val="E11C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716C4"/>
    <w:multiLevelType w:val="multilevel"/>
    <w:tmpl w:val="0362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F401E"/>
    <w:multiLevelType w:val="hybridMultilevel"/>
    <w:tmpl w:val="F8A42C48"/>
    <w:lvl w:ilvl="0" w:tplc="3768DA4E">
      <w:start w:val="1"/>
      <w:numFmt w:val="decimal"/>
      <w:lvlText w:val="%1."/>
      <w:lvlJc w:val="left"/>
      <w:pPr>
        <w:ind w:left="213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18A93225"/>
    <w:multiLevelType w:val="hybridMultilevel"/>
    <w:tmpl w:val="08064C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C4E1914"/>
    <w:multiLevelType w:val="multilevel"/>
    <w:tmpl w:val="771E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E2EA7"/>
    <w:multiLevelType w:val="hybridMultilevel"/>
    <w:tmpl w:val="FC9452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E160F"/>
    <w:multiLevelType w:val="hybridMultilevel"/>
    <w:tmpl w:val="DAF4715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A4315E3"/>
    <w:multiLevelType w:val="multilevel"/>
    <w:tmpl w:val="CC72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35DB4"/>
    <w:multiLevelType w:val="multilevel"/>
    <w:tmpl w:val="2620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75C46"/>
    <w:multiLevelType w:val="hybridMultilevel"/>
    <w:tmpl w:val="5F00FAF6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5C624CA"/>
    <w:multiLevelType w:val="multilevel"/>
    <w:tmpl w:val="044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11625"/>
    <w:multiLevelType w:val="hybridMultilevel"/>
    <w:tmpl w:val="9586A49C"/>
    <w:lvl w:ilvl="0" w:tplc="0416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4" w15:restartNumberingAfterBreak="0">
    <w:nsid w:val="43AD08D7"/>
    <w:multiLevelType w:val="hybridMultilevel"/>
    <w:tmpl w:val="EDC428C4"/>
    <w:lvl w:ilvl="0" w:tplc="14EAB23A">
      <w:start w:val="1"/>
      <w:numFmt w:val="decimal"/>
      <w:lvlText w:val="%1-"/>
      <w:lvlJc w:val="left"/>
      <w:pPr>
        <w:ind w:left="1770" w:hanging="360"/>
      </w:pPr>
      <w:rPr>
        <w:rFonts w:ascii="Verdana" w:hAnsi="Verdana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4AE041C7"/>
    <w:multiLevelType w:val="multilevel"/>
    <w:tmpl w:val="7444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C162B9"/>
    <w:multiLevelType w:val="hybridMultilevel"/>
    <w:tmpl w:val="847885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5054201"/>
    <w:multiLevelType w:val="multilevel"/>
    <w:tmpl w:val="DE44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9E0844"/>
    <w:multiLevelType w:val="multilevel"/>
    <w:tmpl w:val="7DD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5A31A3"/>
    <w:multiLevelType w:val="multilevel"/>
    <w:tmpl w:val="FAB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C47F16"/>
    <w:multiLevelType w:val="multilevel"/>
    <w:tmpl w:val="79EA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72308"/>
    <w:multiLevelType w:val="hybridMultilevel"/>
    <w:tmpl w:val="384E8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668650">
    <w:abstractNumId w:val="4"/>
  </w:num>
  <w:num w:numId="2" w16cid:durableId="2068340429">
    <w:abstractNumId w:val="11"/>
  </w:num>
  <w:num w:numId="3" w16cid:durableId="1495488489">
    <w:abstractNumId w:val="14"/>
  </w:num>
  <w:num w:numId="4" w16cid:durableId="48111791">
    <w:abstractNumId w:val="13"/>
  </w:num>
  <w:num w:numId="5" w16cid:durableId="1571496490">
    <w:abstractNumId w:val="21"/>
  </w:num>
  <w:num w:numId="6" w16cid:durableId="22488091">
    <w:abstractNumId w:val="5"/>
  </w:num>
  <w:num w:numId="7" w16cid:durableId="2043169038">
    <w:abstractNumId w:val="8"/>
  </w:num>
  <w:num w:numId="8" w16cid:durableId="2123331868">
    <w:abstractNumId w:val="7"/>
  </w:num>
  <w:num w:numId="9" w16cid:durableId="1577201145">
    <w:abstractNumId w:val="16"/>
  </w:num>
  <w:num w:numId="10" w16cid:durableId="710106925">
    <w:abstractNumId w:val="1"/>
  </w:num>
  <w:num w:numId="11" w16cid:durableId="1073966009">
    <w:abstractNumId w:val="15"/>
  </w:num>
  <w:num w:numId="12" w16cid:durableId="1827935197">
    <w:abstractNumId w:val="17"/>
  </w:num>
  <w:num w:numId="13" w16cid:durableId="1385566118">
    <w:abstractNumId w:val="3"/>
  </w:num>
  <w:num w:numId="14" w16cid:durableId="980695192">
    <w:abstractNumId w:val="20"/>
  </w:num>
  <w:num w:numId="15" w16cid:durableId="1658533010">
    <w:abstractNumId w:val="2"/>
  </w:num>
  <w:num w:numId="16" w16cid:durableId="404375465">
    <w:abstractNumId w:val="10"/>
  </w:num>
  <w:num w:numId="17" w16cid:durableId="586812690">
    <w:abstractNumId w:val="19"/>
  </w:num>
  <w:num w:numId="18" w16cid:durableId="352927407">
    <w:abstractNumId w:val="9"/>
  </w:num>
  <w:num w:numId="19" w16cid:durableId="1440447105">
    <w:abstractNumId w:val="12"/>
  </w:num>
  <w:num w:numId="20" w16cid:durableId="81729779">
    <w:abstractNumId w:val="6"/>
  </w:num>
  <w:num w:numId="21" w16cid:durableId="2005862339">
    <w:abstractNumId w:val="0"/>
  </w:num>
  <w:num w:numId="22" w16cid:durableId="10841120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6F"/>
    <w:rsid w:val="00063067"/>
    <w:rsid w:val="00066B7A"/>
    <w:rsid w:val="00076867"/>
    <w:rsid w:val="000805D0"/>
    <w:rsid w:val="00084EA2"/>
    <w:rsid w:val="000876A6"/>
    <w:rsid w:val="000B588E"/>
    <w:rsid w:val="000C59E2"/>
    <w:rsid w:val="000C5EDC"/>
    <w:rsid w:val="000C7C3C"/>
    <w:rsid w:val="000D21BA"/>
    <w:rsid w:val="000E746F"/>
    <w:rsid w:val="001125AA"/>
    <w:rsid w:val="0011359B"/>
    <w:rsid w:val="00116DDC"/>
    <w:rsid w:val="001364C7"/>
    <w:rsid w:val="00137F68"/>
    <w:rsid w:val="001775A3"/>
    <w:rsid w:val="001C6CB8"/>
    <w:rsid w:val="001C7348"/>
    <w:rsid w:val="001D52BA"/>
    <w:rsid w:val="001F339B"/>
    <w:rsid w:val="00243E39"/>
    <w:rsid w:val="00250C38"/>
    <w:rsid w:val="002539E0"/>
    <w:rsid w:val="00255E4A"/>
    <w:rsid w:val="002A6099"/>
    <w:rsid w:val="002A6B5D"/>
    <w:rsid w:val="002E61AF"/>
    <w:rsid w:val="002E7169"/>
    <w:rsid w:val="0034754B"/>
    <w:rsid w:val="00372E3F"/>
    <w:rsid w:val="00376C06"/>
    <w:rsid w:val="00381E93"/>
    <w:rsid w:val="003A11BA"/>
    <w:rsid w:val="003A4577"/>
    <w:rsid w:val="003A7EB0"/>
    <w:rsid w:val="003D43E6"/>
    <w:rsid w:val="003E1AAE"/>
    <w:rsid w:val="00455921"/>
    <w:rsid w:val="00463896"/>
    <w:rsid w:val="00497E23"/>
    <w:rsid w:val="004A3A0D"/>
    <w:rsid w:val="004A7A9F"/>
    <w:rsid w:val="004B0911"/>
    <w:rsid w:val="004E5C44"/>
    <w:rsid w:val="00570D2E"/>
    <w:rsid w:val="00593FA5"/>
    <w:rsid w:val="00596E9C"/>
    <w:rsid w:val="005A776F"/>
    <w:rsid w:val="005D2ABA"/>
    <w:rsid w:val="0060647A"/>
    <w:rsid w:val="00620043"/>
    <w:rsid w:val="006253F1"/>
    <w:rsid w:val="006552AE"/>
    <w:rsid w:val="0066733D"/>
    <w:rsid w:val="00680558"/>
    <w:rsid w:val="00691814"/>
    <w:rsid w:val="006A1F85"/>
    <w:rsid w:val="006A3AD9"/>
    <w:rsid w:val="006A3C88"/>
    <w:rsid w:val="006C17C2"/>
    <w:rsid w:val="006C2ED8"/>
    <w:rsid w:val="006C68D5"/>
    <w:rsid w:val="006D5BEC"/>
    <w:rsid w:val="00707B7D"/>
    <w:rsid w:val="00714A5C"/>
    <w:rsid w:val="007471B0"/>
    <w:rsid w:val="00750AEE"/>
    <w:rsid w:val="00750E2A"/>
    <w:rsid w:val="0075405F"/>
    <w:rsid w:val="007A38D2"/>
    <w:rsid w:val="007D1E9B"/>
    <w:rsid w:val="00825E06"/>
    <w:rsid w:val="0083175C"/>
    <w:rsid w:val="00872B51"/>
    <w:rsid w:val="00883E9C"/>
    <w:rsid w:val="00895C33"/>
    <w:rsid w:val="008A6E8D"/>
    <w:rsid w:val="008F6DB3"/>
    <w:rsid w:val="00902843"/>
    <w:rsid w:val="00930577"/>
    <w:rsid w:val="00937AF0"/>
    <w:rsid w:val="0095622E"/>
    <w:rsid w:val="00961FFB"/>
    <w:rsid w:val="00985322"/>
    <w:rsid w:val="009972B8"/>
    <w:rsid w:val="009B4CB3"/>
    <w:rsid w:val="009B607A"/>
    <w:rsid w:val="009E3C19"/>
    <w:rsid w:val="00A20BFA"/>
    <w:rsid w:val="00AA6CA7"/>
    <w:rsid w:val="00AB02C8"/>
    <w:rsid w:val="00AC4FC7"/>
    <w:rsid w:val="00AD1977"/>
    <w:rsid w:val="00AE35B3"/>
    <w:rsid w:val="00AE3D50"/>
    <w:rsid w:val="00B062C4"/>
    <w:rsid w:val="00B12CE0"/>
    <w:rsid w:val="00B741FF"/>
    <w:rsid w:val="00B7694B"/>
    <w:rsid w:val="00B80482"/>
    <w:rsid w:val="00B85237"/>
    <w:rsid w:val="00B944B7"/>
    <w:rsid w:val="00BA41AA"/>
    <w:rsid w:val="00BC6F56"/>
    <w:rsid w:val="00C20C42"/>
    <w:rsid w:val="00C22967"/>
    <w:rsid w:val="00C7441B"/>
    <w:rsid w:val="00C777CE"/>
    <w:rsid w:val="00CB6055"/>
    <w:rsid w:val="00CE0C95"/>
    <w:rsid w:val="00CF6F3D"/>
    <w:rsid w:val="00D31806"/>
    <w:rsid w:val="00D4189D"/>
    <w:rsid w:val="00D426E0"/>
    <w:rsid w:val="00D6385E"/>
    <w:rsid w:val="00D86E0F"/>
    <w:rsid w:val="00D9202C"/>
    <w:rsid w:val="00E8360B"/>
    <w:rsid w:val="00EA304C"/>
    <w:rsid w:val="00EB34ED"/>
    <w:rsid w:val="00EF7888"/>
    <w:rsid w:val="00F15DEB"/>
    <w:rsid w:val="00F26DD5"/>
    <w:rsid w:val="00F31643"/>
    <w:rsid w:val="00F52062"/>
    <w:rsid w:val="00F72BB8"/>
    <w:rsid w:val="00F73962"/>
    <w:rsid w:val="00F864DA"/>
    <w:rsid w:val="00F90A12"/>
    <w:rsid w:val="00FB776B"/>
    <w:rsid w:val="00FC0169"/>
    <w:rsid w:val="00FC2DA5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DAF66"/>
  <w15:chartTrackingRefBased/>
  <w15:docId w15:val="{8C145979-9243-49B5-8B92-7E507F4B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2E61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8A6E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A6E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A6E8D"/>
  </w:style>
  <w:style w:type="paragraph" w:styleId="Assuntodocomentrio">
    <w:name w:val="annotation subject"/>
    <w:basedOn w:val="Textodecomentrio"/>
    <w:next w:val="Textodecomentrio"/>
    <w:link w:val="AssuntodocomentrioChar"/>
    <w:rsid w:val="008A6E8D"/>
    <w:rPr>
      <w:b/>
      <w:bCs/>
    </w:rPr>
  </w:style>
  <w:style w:type="character" w:customStyle="1" w:styleId="AssuntodocomentrioChar">
    <w:name w:val="Assunto do comentário Char"/>
    <w:link w:val="Assuntodocomentrio"/>
    <w:rsid w:val="008A6E8D"/>
    <w:rPr>
      <w:b/>
      <w:bCs/>
    </w:rPr>
  </w:style>
  <w:style w:type="paragraph" w:styleId="Textodebalo">
    <w:name w:val="Balloon Text"/>
    <w:basedOn w:val="Normal"/>
    <w:link w:val="TextodebaloChar"/>
    <w:rsid w:val="008A6E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A6E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A6CA7"/>
    <w:pPr>
      <w:ind w:left="708"/>
    </w:pPr>
  </w:style>
  <w:style w:type="paragraph" w:styleId="Cabealho">
    <w:name w:val="header"/>
    <w:basedOn w:val="Normal"/>
    <w:link w:val="CabealhoChar"/>
    <w:rsid w:val="000B5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B588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B58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B588E"/>
    <w:rPr>
      <w:sz w:val="24"/>
      <w:szCs w:val="24"/>
    </w:rPr>
  </w:style>
  <w:style w:type="character" w:styleId="Forte">
    <w:name w:val="Strong"/>
    <w:uiPriority w:val="22"/>
    <w:qFormat/>
    <w:rsid w:val="000B588E"/>
    <w:rPr>
      <w:b/>
      <w:bCs/>
    </w:rPr>
  </w:style>
  <w:style w:type="paragraph" w:styleId="SemEspaamento">
    <w:name w:val="No Spacing"/>
    <w:uiPriority w:val="1"/>
    <w:qFormat/>
    <w:rsid w:val="00B12C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A41A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25AA"/>
    <w:pPr>
      <w:spacing w:before="100" w:beforeAutospacing="1" w:after="100" w:afterAutospacing="1"/>
    </w:pPr>
  </w:style>
  <w:style w:type="paragraph" w:customStyle="1" w:styleId="Textbody">
    <w:name w:val="Text body"/>
    <w:basedOn w:val="Normal"/>
    <w:rsid w:val="004E5C4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Default">
    <w:name w:val="Default"/>
    <w:rsid w:val="004E5C44"/>
    <w:pPr>
      <w:suppressAutoHyphens/>
      <w:autoSpaceDN w:val="0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2E61AF"/>
    <w:rPr>
      <w:b/>
      <w:bCs/>
      <w:sz w:val="27"/>
      <w:szCs w:val="27"/>
    </w:rPr>
  </w:style>
  <w:style w:type="paragraph" w:styleId="Corpodetexto">
    <w:name w:val="Body Text"/>
    <w:basedOn w:val="Normal"/>
    <w:link w:val="CorpodetextoChar"/>
    <w:uiPriority w:val="99"/>
    <w:unhideWhenUsed/>
    <w:rsid w:val="00620043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20043"/>
  </w:style>
  <w:style w:type="character" w:styleId="nfase">
    <w:name w:val="Emphasis"/>
    <w:uiPriority w:val="20"/>
    <w:qFormat/>
    <w:rsid w:val="00620043"/>
    <w:rPr>
      <w:i/>
      <w:iCs/>
    </w:rPr>
  </w:style>
  <w:style w:type="paragraph" w:customStyle="1" w:styleId="isselectedend">
    <w:name w:val="isselectedend"/>
    <w:basedOn w:val="Normal"/>
    <w:rsid w:val="006200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msucessodosul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Prefeitura Bom Sucesso do Sul</Company>
  <LinksUpToDate>false</LinksUpToDate>
  <CharactersWithSpaces>5455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http://www.bomsucessodosul.pr.gov.br/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LIKAS</dc:creator>
  <cp:keywords/>
  <cp:lastModifiedBy>PM BSSUL</cp:lastModifiedBy>
  <cp:revision>3</cp:revision>
  <cp:lastPrinted>2026-03-10T13:35:00Z</cp:lastPrinted>
  <dcterms:created xsi:type="dcterms:W3CDTF">2026-03-20T18:20:00Z</dcterms:created>
  <dcterms:modified xsi:type="dcterms:W3CDTF">2026-03-20T18:21:00Z</dcterms:modified>
</cp:coreProperties>
</file>