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284F" w14:textId="77777777" w:rsidR="000B03F9" w:rsidRPr="000B03F9" w:rsidRDefault="000B03F9" w:rsidP="000B03F9">
      <w:pPr>
        <w:pStyle w:val="Ttulo2"/>
        <w:jc w:val="center"/>
        <w:rPr>
          <w:b/>
          <w:bCs/>
          <w:color w:val="auto"/>
        </w:rPr>
      </w:pPr>
      <w:r w:rsidRPr="000B03F9">
        <w:rPr>
          <w:b/>
          <w:bCs/>
          <w:color w:val="auto"/>
        </w:rPr>
        <w:t>Anexo 1 – Planilha 7 – Requisitos Módulo de Gestão de Almoxarifado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628"/>
        <w:gridCol w:w="1496"/>
        <w:gridCol w:w="1481"/>
        <w:gridCol w:w="1320"/>
      </w:tblGrid>
      <w:tr w:rsidR="000B03F9" w:rsidRPr="000B03F9" w14:paraId="6A003AC6" w14:textId="77777777" w:rsidTr="003977D0">
        <w:trPr>
          <w:trHeight w:val="300"/>
        </w:trPr>
        <w:tc>
          <w:tcPr>
            <w:tcW w:w="4531" w:type="dxa"/>
            <w:vAlign w:val="center"/>
            <w:hideMark/>
          </w:tcPr>
          <w:p w14:paraId="5B093CF5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Módulo de Gestão de Almoxarifado</w:t>
            </w:r>
          </w:p>
        </w:tc>
        <w:tc>
          <w:tcPr>
            <w:tcW w:w="5925" w:type="dxa"/>
            <w:gridSpan w:val="4"/>
            <w:noWrap/>
            <w:vAlign w:val="center"/>
            <w:hideMark/>
          </w:tcPr>
          <w:p w14:paraId="0C74702E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</w:t>
            </w:r>
          </w:p>
        </w:tc>
      </w:tr>
      <w:tr w:rsidR="000B03F9" w:rsidRPr="000B03F9" w14:paraId="6035232D" w14:textId="77777777" w:rsidTr="003977D0">
        <w:trPr>
          <w:trHeight w:val="300"/>
        </w:trPr>
        <w:tc>
          <w:tcPr>
            <w:tcW w:w="4531" w:type="dxa"/>
            <w:vAlign w:val="center"/>
            <w:hideMark/>
          </w:tcPr>
          <w:p w14:paraId="25DBA243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28" w:type="dxa"/>
            <w:noWrap/>
            <w:vAlign w:val="center"/>
            <w:hideMark/>
          </w:tcPr>
          <w:p w14:paraId="782E431E" w14:textId="77777777" w:rsidR="003977D0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Características</w:t>
            </w:r>
          </w:p>
          <w:p w14:paraId="75ECA021" w14:textId="3E7A62D4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do Requisito</w:t>
            </w:r>
          </w:p>
        </w:tc>
        <w:tc>
          <w:tcPr>
            <w:tcW w:w="0" w:type="auto"/>
            <w:noWrap/>
            <w:vAlign w:val="center"/>
            <w:hideMark/>
          </w:tcPr>
          <w:p w14:paraId="11C8103F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Obrigatório (3)</w:t>
            </w:r>
          </w:p>
        </w:tc>
        <w:tc>
          <w:tcPr>
            <w:tcW w:w="0" w:type="auto"/>
            <w:noWrap/>
            <w:vAlign w:val="center"/>
            <w:hideMark/>
          </w:tcPr>
          <w:p w14:paraId="4323F6E9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Importante (2)</w:t>
            </w:r>
          </w:p>
        </w:tc>
        <w:tc>
          <w:tcPr>
            <w:tcW w:w="0" w:type="auto"/>
            <w:noWrap/>
            <w:vAlign w:val="center"/>
            <w:hideMark/>
          </w:tcPr>
          <w:p w14:paraId="55C4210F" w14:textId="77777777" w:rsidR="000B03F9" w:rsidRPr="000B03F9" w:rsidRDefault="000B03F9" w:rsidP="000B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Desejável (1)</w:t>
            </w:r>
          </w:p>
        </w:tc>
      </w:tr>
      <w:tr w:rsidR="000B03F9" w:rsidRPr="000B03F9" w14:paraId="74CDC03D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7193504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Permitir que seja possível trabalhar com mais de mil almoxarifados interligados entre si, permitindo a transferência de materiais entre eles, registrando o histórico.</w:t>
            </w:r>
          </w:p>
        </w:tc>
        <w:tc>
          <w:tcPr>
            <w:tcW w:w="1628" w:type="dxa"/>
            <w:vAlign w:val="bottom"/>
            <w:hideMark/>
          </w:tcPr>
          <w:p w14:paraId="3B7CD42C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3EE45DF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F6DA7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274D4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7F5782B3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1454DDC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o bloqueio de um ou vários almoxarifados, e nesta condição não deverá ser possivel realizar qualquer registro de movimento para o material.</w:t>
            </w:r>
          </w:p>
        </w:tc>
        <w:tc>
          <w:tcPr>
            <w:tcW w:w="1628" w:type="dxa"/>
            <w:vAlign w:val="bottom"/>
            <w:hideMark/>
          </w:tcPr>
          <w:p w14:paraId="16CCA0EA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4345FC6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F0317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A6715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69EED38C" w14:textId="77777777" w:rsidTr="003977D0">
        <w:trPr>
          <w:trHeight w:val="2100"/>
        </w:trPr>
        <w:tc>
          <w:tcPr>
            <w:tcW w:w="4531" w:type="dxa"/>
            <w:vAlign w:val="bottom"/>
            <w:hideMark/>
          </w:tcPr>
          <w:p w14:paraId="5B3E1AA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transferência de itens entre almoxarifado deverá identificar os itens e seus respectivos quantitativos que estão em trânsito, identificando-os em almoxarifado de trânsito ou em almoxarifado virtual, o qual não deverá disponibilizar para movimentação o saldo do material envolvido na transferência até o seu recebimento no almoxarifado de destino.</w:t>
            </w:r>
          </w:p>
        </w:tc>
        <w:tc>
          <w:tcPr>
            <w:tcW w:w="1628" w:type="dxa"/>
            <w:vAlign w:val="bottom"/>
            <w:hideMark/>
          </w:tcPr>
          <w:p w14:paraId="7890EB1A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6A98495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437DF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44D01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02D707BD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0A36849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catalogar os órgãos que requisitam materiais com seus respectivos responsáveis, tendo a opção de estrutura-lo em grupo e subgrupo por exercício.</w:t>
            </w:r>
          </w:p>
        </w:tc>
        <w:tc>
          <w:tcPr>
            <w:tcW w:w="1628" w:type="dxa"/>
            <w:vAlign w:val="bottom"/>
            <w:hideMark/>
          </w:tcPr>
          <w:p w14:paraId="688A644F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20370C6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E3C63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386DC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06F0088A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0E509ED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Dentro de um almoxarifado, e a critério do usuário, deverá ser possivel identificar a localização física dos materiais os classificando por grupo e subgrupo de localização física.</w:t>
            </w:r>
          </w:p>
        </w:tc>
        <w:tc>
          <w:tcPr>
            <w:tcW w:w="1628" w:type="dxa"/>
            <w:vAlign w:val="bottom"/>
            <w:hideMark/>
          </w:tcPr>
          <w:p w14:paraId="45EAC5B9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5AB0215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FC36B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3CAD23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2224D6C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4184473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o gerenciamento dos materiais que possuem controle de vencimento, impedindo que se dê entrada no almoxarifado de materiais com data de validade inferior a data de movimento.</w:t>
            </w:r>
          </w:p>
        </w:tc>
        <w:tc>
          <w:tcPr>
            <w:tcW w:w="1628" w:type="dxa"/>
            <w:vAlign w:val="bottom"/>
            <w:hideMark/>
          </w:tcPr>
          <w:p w14:paraId="0AACBB7C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1FA147D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4E852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573F4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2D828AA3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3900F38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Os materiais que se tornaram obsoletos poderão ser bloqueados, impedindo a movimentação futura destes materiais para evitar o lançamento errôneo do material.</w:t>
            </w:r>
          </w:p>
        </w:tc>
        <w:tc>
          <w:tcPr>
            <w:tcW w:w="1628" w:type="dxa"/>
            <w:vAlign w:val="bottom"/>
            <w:hideMark/>
          </w:tcPr>
          <w:p w14:paraId="748BBDA9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2FF7F60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A556B5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FFC4F7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7B53FF36" w14:textId="77777777" w:rsidTr="003977D0">
        <w:trPr>
          <w:trHeight w:val="1759"/>
        </w:trPr>
        <w:tc>
          <w:tcPr>
            <w:tcW w:w="4531" w:type="dxa"/>
            <w:vAlign w:val="bottom"/>
            <w:hideMark/>
          </w:tcPr>
          <w:p w14:paraId="040D5E5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determinar se o controle de estoque será realizado por quantidade (máxima, média, mínima) e o percentual de reposição do material ou por média de consumo mensal, possibilitando indicar o número máximo e mínimo de meses que se deseja controlar, bem como o número de meses a serem considerados para realizar a média de consumo.</w:t>
            </w:r>
          </w:p>
        </w:tc>
        <w:tc>
          <w:tcPr>
            <w:tcW w:w="1628" w:type="dxa"/>
            <w:vAlign w:val="bottom"/>
            <w:hideMark/>
          </w:tcPr>
          <w:p w14:paraId="0FE90241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7908387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B6C6BE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973677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F51642B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6072BE6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 ser possível configurar o controle por almoxarifado e, consequentemente, para os materiais desse almoxarifado, com a possibilidade de controle diferenciado para materiais específicos deste mesmo almoxarifado.</w:t>
            </w:r>
          </w:p>
        </w:tc>
        <w:tc>
          <w:tcPr>
            <w:tcW w:w="1628" w:type="dxa"/>
            <w:vAlign w:val="bottom"/>
            <w:hideMark/>
          </w:tcPr>
          <w:p w14:paraId="2CFFD5D4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6DBB006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0A655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DE0422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1E27D822" w14:textId="77777777" w:rsidTr="003977D0">
        <w:trPr>
          <w:trHeight w:val="600"/>
        </w:trPr>
        <w:tc>
          <w:tcPr>
            <w:tcW w:w="4531" w:type="dxa"/>
            <w:vAlign w:val="bottom"/>
            <w:hideMark/>
          </w:tcPr>
          <w:p w14:paraId="007C9AF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Estas informações deverão ser utilizadas para a geração de alertas e controles no almoxarifado.</w:t>
            </w:r>
          </w:p>
        </w:tc>
        <w:tc>
          <w:tcPr>
            <w:tcW w:w="1628" w:type="dxa"/>
            <w:vAlign w:val="bottom"/>
            <w:hideMark/>
          </w:tcPr>
          <w:p w14:paraId="4751CB4C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27F10D1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8FC83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8004A1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3A4BD9A4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799B608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determinar a quantidade, máxima, média, mínima e o percentual de reposição do material para cada almoxarifado. E esta informação deverá ser utilizada para a geração de alertas e controles no almoxarifado.</w:t>
            </w:r>
          </w:p>
        </w:tc>
        <w:tc>
          <w:tcPr>
            <w:tcW w:w="1628" w:type="dxa"/>
            <w:vAlign w:val="bottom"/>
            <w:hideMark/>
          </w:tcPr>
          <w:p w14:paraId="58D2DC28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2C54BE8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1E0C45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C99AF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2A43D7CC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0AE93AA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identificar os materiais que serão de uso exclusivo de determinados órgãos, e quando for este o caso somente estes órgãos poderão movimentar tais materiais.</w:t>
            </w:r>
          </w:p>
        </w:tc>
        <w:tc>
          <w:tcPr>
            <w:tcW w:w="1628" w:type="dxa"/>
            <w:vAlign w:val="bottom"/>
            <w:hideMark/>
          </w:tcPr>
          <w:p w14:paraId="307AE1FE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753CAD4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3CF8A9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0516A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655BA4E5" w14:textId="77777777" w:rsidTr="003977D0">
        <w:trPr>
          <w:trHeight w:val="900"/>
        </w:trPr>
        <w:tc>
          <w:tcPr>
            <w:tcW w:w="4531" w:type="dxa"/>
            <w:vAlign w:val="bottom"/>
            <w:hideMark/>
          </w:tcPr>
          <w:p w14:paraId="07BA64A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Ao cadastrar um material, o usuário deverá ter a possibilidade de anexar documentos, imagens, planilhas e relacioná-las a esse material.</w:t>
            </w:r>
          </w:p>
        </w:tc>
        <w:tc>
          <w:tcPr>
            <w:tcW w:w="1628" w:type="dxa"/>
            <w:vAlign w:val="bottom"/>
            <w:hideMark/>
          </w:tcPr>
          <w:p w14:paraId="14B3652F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413D76B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01397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06F11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AACD230" w14:textId="77777777" w:rsidTr="003977D0">
        <w:trPr>
          <w:trHeight w:val="1180"/>
        </w:trPr>
        <w:tc>
          <w:tcPr>
            <w:tcW w:w="4531" w:type="dxa"/>
            <w:vAlign w:val="bottom"/>
            <w:hideMark/>
          </w:tcPr>
          <w:p w14:paraId="07D1BF1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Ao realizar o inventário do almoxarifado deverá ser possível relacionar a portaria de nomeação da comissão responsável pelo referido inventário, a qual deverá identificar o número da portaria, a data de publicação da portaria, a vigência e o nome, CPF e cargo de cada integrante.</w:t>
            </w:r>
          </w:p>
        </w:tc>
        <w:tc>
          <w:tcPr>
            <w:tcW w:w="1628" w:type="dxa"/>
            <w:vAlign w:val="bottom"/>
            <w:hideMark/>
          </w:tcPr>
          <w:p w14:paraId="149D4774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70CADC0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6886F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0E53A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185C5BF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63085A12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o registro de notas fiscais de serviços e bens patrimoniais, alertando o usuário caso ocorra a tentativa do registro de referidos documentos em duplicidade.</w:t>
            </w:r>
          </w:p>
        </w:tc>
        <w:tc>
          <w:tcPr>
            <w:tcW w:w="1628" w:type="dxa"/>
            <w:vAlign w:val="bottom"/>
            <w:hideMark/>
          </w:tcPr>
          <w:p w14:paraId="52744E30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52E8659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8F6AF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07564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63DD5BB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4400163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haver controle restritivo, a critério do usuário administrador, possibilitando que seja possível impedir ou permitir que outro(s) usuário(s) movimente materiais dentro de um almoxarifado.</w:t>
            </w:r>
          </w:p>
        </w:tc>
        <w:tc>
          <w:tcPr>
            <w:tcW w:w="1628" w:type="dxa"/>
            <w:vAlign w:val="bottom"/>
            <w:hideMark/>
          </w:tcPr>
          <w:p w14:paraId="5261100D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70B194E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7AADF2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140991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1669CE80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4D3D409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haver controle restritivo, a critério do usuário administrador, possibilitando que seja possível controlar quais usuários poderão ou não registrar requisições de compra em favor de determinados órgãos requisitantes.</w:t>
            </w:r>
          </w:p>
        </w:tc>
        <w:tc>
          <w:tcPr>
            <w:tcW w:w="1628" w:type="dxa"/>
            <w:vAlign w:val="bottom"/>
            <w:hideMark/>
          </w:tcPr>
          <w:p w14:paraId="41E4FDDC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08EBC28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938F1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E42B9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1BA6BF8F" w14:textId="77777777" w:rsidTr="003977D0">
        <w:trPr>
          <w:trHeight w:val="1800"/>
        </w:trPr>
        <w:tc>
          <w:tcPr>
            <w:tcW w:w="4531" w:type="dxa"/>
            <w:vAlign w:val="bottom"/>
            <w:hideMark/>
          </w:tcPr>
          <w:p w14:paraId="7423BB45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Permitir a fixação de cotas financeiras e quantitativas por material individual e por grupo de materiais para os centros de custos (nos níveis superiores e nos níveis mais baixos dentro da hierarquia), mantendo o controle sobre os totais requisitados, alertando sobre eventuais estouros de cotas.</w:t>
            </w:r>
          </w:p>
        </w:tc>
        <w:tc>
          <w:tcPr>
            <w:tcW w:w="1628" w:type="dxa"/>
            <w:vAlign w:val="bottom"/>
            <w:hideMark/>
          </w:tcPr>
          <w:p w14:paraId="19D43DCE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7E53C58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CCAC25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F4EFF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0AA1058C" w14:textId="77777777" w:rsidTr="003977D0">
        <w:trPr>
          <w:trHeight w:val="922"/>
        </w:trPr>
        <w:tc>
          <w:tcPr>
            <w:tcW w:w="4531" w:type="dxa"/>
            <w:vAlign w:val="bottom"/>
            <w:hideMark/>
          </w:tcPr>
          <w:p w14:paraId="670F88D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Gerar relatório referente ao Consumo Médio dos Materiais e de Curva ABC, permitindo que a emissão seja filtrada por determinado período e classificação de material.</w:t>
            </w:r>
          </w:p>
        </w:tc>
        <w:tc>
          <w:tcPr>
            <w:tcW w:w="1628" w:type="dxa"/>
            <w:vAlign w:val="bottom"/>
            <w:hideMark/>
          </w:tcPr>
          <w:p w14:paraId="5A01B3A3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0E556702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5D75B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78E97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724A3C21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5E5E8FB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Gerenciar a entrega dos materiais requisitados, permitindo entregas parciais e apresentando o saldo pendente de entrega. E quando necessário, deverá ser possível cancelar o saldo pendente de entrega.</w:t>
            </w:r>
          </w:p>
        </w:tc>
        <w:tc>
          <w:tcPr>
            <w:tcW w:w="1628" w:type="dxa"/>
            <w:vAlign w:val="bottom"/>
            <w:hideMark/>
          </w:tcPr>
          <w:p w14:paraId="6CBD5B97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376F9B7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AB84A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0E1BB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777BAAE9" w14:textId="77777777" w:rsidTr="003977D0">
        <w:trPr>
          <w:trHeight w:val="600"/>
        </w:trPr>
        <w:tc>
          <w:tcPr>
            <w:tcW w:w="4531" w:type="dxa"/>
            <w:vAlign w:val="bottom"/>
            <w:hideMark/>
          </w:tcPr>
          <w:p w14:paraId="24F1B97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Além disso, possibilitar a impressão das requisições de materiais, independentemente de sua situação.</w:t>
            </w:r>
          </w:p>
        </w:tc>
        <w:tc>
          <w:tcPr>
            <w:tcW w:w="1628" w:type="dxa"/>
            <w:vAlign w:val="bottom"/>
            <w:hideMark/>
          </w:tcPr>
          <w:p w14:paraId="68652EB2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0CBD576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CEE41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A11C9E8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C39F08A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5E58A07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ser possível realizar o registro referente a devolução de um material entregue a um requisitante, podendo ser devolvido integralmente e parcialmente, e seu saldo atualizado e disponível no almoxarifado para nova movimentação.</w:t>
            </w:r>
          </w:p>
        </w:tc>
        <w:tc>
          <w:tcPr>
            <w:tcW w:w="1628" w:type="dxa"/>
            <w:vAlign w:val="bottom"/>
            <w:hideMark/>
          </w:tcPr>
          <w:p w14:paraId="091187FF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009AF80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42A462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D28B6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54333A02" w14:textId="77777777" w:rsidTr="003977D0">
        <w:trPr>
          <w:trHeight w:val="1592"/>
        </w:trPr>
        <w:tc>
          <w:tcPr>
            <w:tcW w:w="4531" w:type="dxa"/>
            <w:vAlign w:val="bottom"/>
            <w:hideMark/>
          </w:tcPr>
          <w:p w14:paraId="65CDB1F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Ao registrar a Nota Fiscal de Compras, deverá ser possível relacioná-la a Autorização de Fornecimento oriunda de um processo licitatório. Desta forma o sistema propiciará que seja feita a gestão e controle do saldo dos materiais entre o que foi autorizado pelo processo licitatório e o que efetivamente já foi entregue e entrou em estoque.</w:t>
            </w:r>
          </w:p>
        </w:tc>
        <w:tc>
          <w:tcPr>
            <w:tcW w:w="1628" w:type="dxa"/>
            <w:vAlign w:val="bottom"/>
            <w:hideMark/>
          </w:tcPr>
          <w:p w14:paraId="1F31A77A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4EF2BD2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14E4B3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A9627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3B42EBF5" w14:textId="77777777" w:rsidTr="003977D0">
        <w:trPr>
          <w:trHeight w:val="1339"/>
        </w:trPr>
        <w:tc>
          <w:tcPr>
            <w:tcW w:w="4531" w:type="dxa"/>
            <w:vAlign w:val="bottom"/>
            <w:hideMark/>
          </w:tcPr>
          <w:p w14:paraId="4C45433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importar o conteúdo e o arquivo físico XML referente as Notas Fiscais Eletrônicas e vinculá-los a Nota Fiscal do sistema, de forma que o usuário não precise digitar manualmente as informações referentes ao Fornecedor, número e série da Nota Fiscal evitando redundância de trabalho e evitando erros.</w:t>
            </w:r>
          </w:p>
        </w:tc>
        <w:tc>
          <w:tcPr>
            <w:tcW w:w="1628" w:type="dxa"/>
            <w:vAlign w:val="bottom"/>
            <w:hideMark/>
          </w:tcPr>
          <w:p w14:paraId="183011FC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072EC03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7901B3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714A7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72DE4E5B" w14:textId="77777777" w:rsidTr="003977D0">
        <w:trPr>
          <w:trHeight w:val="796"/>
        </w:trPr>
        <w:tc>
          <w:tcPr>
            <w:tcW w:w="4531" w:type="dxa"/>
            <w:vAlign w:val="bottom"/>
            <w:hideMark/>
          </w:tcPr>
          <w:p w14:paraId="1162F45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consultar o saldo virtual dos produtos, o qual deverá ser composto pelo saldo físico do material e do saldo quantitativo que está em processo de compra por processo licitatório.</w:t>
            </w:r>
          </w:p>
        </w:tc>
        <w:tc>
          <w:tcPr>
            <w:tcW w:w="1628" w:type="dxa"/>
            <w:vAlign w:val="bottom"/>
            <w:hideMark/>
          </w:tcPr>
          <w:p w14:paraId="1C447B62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0A3E26E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D6776F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4C802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A55EBF9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5570FD9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haver consulta que apresente a sugestão de compra por almoxarifado com base no saldo atual e o estoque mínimo do material previsto para o referido almoxarifado.</w:t>
            </w:r>
          </w:p>
        </w:tc>
        <w:tc>
          <w:tcPr>
            <w:tcW w:w="1628" w:type="dxa"/>
            <w:vAlign w:val="bottom"/>
            <w:hideMark/>
          </w:tcPr>
          <w:p w14:paraId="6ABE0995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1782970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E8079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76DF0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281D38FD" w14:textId="77777777" w:rsidTr="003977D0">
        <w:trPr>
          <w:trHeight w:val="2700"/>
        </w:trPr>
        <w:tc>
          <w:tcPr>
            <w:tcW w:w="4531" w:type="dxa"/>
            <w:vAlign w:val="bottom"/>
            <w:hideMark/>
          </w:tcPr>
          <w:p w14:paraId="5D4A9BB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rastrear e visualizar em única tela, a partir de um determinado pedido de compra, o número e a data da respectiva pesquisa de preços, a modalidade e número do processo licitatório com a data de cada uma das fases do processo, sendo as respectivas fases: Edital, Solicitação de Recursos Orçamentários, Divulgação do Edital, Habilitação, Análise de Parecer Jurídico e/ou Técnico quando houver, Adjudicação, Homologação.</w:t>
            </w:r>
          </w:p>
        </w:tc>
        <w:tc>
          <w:tcPr>
            <w:tcW w:w="1628" w:type="dxa"/>
            <w:vAlign w:val="bottom"/>
            <w:hideMark/>
          </w:tcPr>
          <w:p w14:paraId="12451A78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001536A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8DE5BF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7AEE8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575ECF91" w14:textId="77777777" w:rsidTr="003977D0">
        <w:trPr>
          <w:trHeight w:val="1314"/>
        </w:trPr>
        <w:tc>
          <w:tcPr>
            <w:tcW w:w="4531" w:type="dxa"/>
            <w:vAlign w:val="bottom"/>
            <w:hideMark/>
          </w:tcPr>
          <w:p w14:paraId="041FFF2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possível, a partir do sistema de almoxarifado, realizar consulta referente a situação tributária municipal do fornecedor da nota fiscal. Esta consulta deverá abranger situação de adimplência ou inadimplência de forma integrada ao módulo de arrecadação do município, permitindo verificar o levantamento de débitos, cadastro, sociedade e certidão de dívida ativa.</w:t>
            </w:r>
          </w:p>
        </w:tc>
        <w:tc>
          <w:tcPr>
            <w:tcW w:w="1628" w:type="dxa"/>
            <w:vAlign w:val="bottom"/>
            <w:hideMark/>
          </w:tcPr>
          <w:p w14:paraId="5A8B57D3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2EB5146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DC18E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B3D77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2FB44F43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6B4DE2D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emitir relatório que demonstre o consumo de bens materiais por requisitante e por projeto, filtrando pelos seguintes critérios combinados: período da requisição, requisitante, produto e classificação do produto.</w:t>
            </w:r>
          </w:p>
        </w:tc>
        <w:tc>
          <w:tcPr>
            <w:tcW w:w="1628" w:type="dxa"/>
            <w:vAlign w:val="bottom"/>
            <w:hideMark/>
          </w:tcPr>
          <w:p w14:paraId="2605156C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2C13A1A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2E7B1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33C90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89B32B5" w14:textId="77777777" w:rsidTr="003977D0">
        <w:trPr>
          <w:trHeight w:val="2400"/>
        </w:trPr>
        <w:tc>
          <w:tcPr>
            <w:tcW w:w="4531" w:type="dxa"/>
            <w:vAlign w:val="bottom"/>
            <w:hideMark/>
          </w:tcPr>
          <w:p w14:paraId="335193E2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ser possível consultar os movimentos do almoxarifado em um único relatório que consolide as seguintes movimentações: Implantação de Saldo, nota fiscal, Devolução de Requisição, Transferências, Acerto de Inventário, Requisição e Baixa. A seleção de impressão poderá utilizar os seguintes critérios combinados: material, classificação de material e por período de movimento.</w:t>
            </w:r>
          </w:p>
        </w:tc>
        <w:tc>
          <w:tcPr>
            <w:tcW w:w="1628" w:type="dxa"/>
            <w:vAlign w:val="bottom"/>
            <w:hideMark/>
          </w:tcPr>
          <w:p w14:paraId="5BA31712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1AB902C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AD5694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DF3905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DD491B5" w14:textId="77777777" w:rsidTr="003977D0">
        <w:trPr>
          <w:trHeight w:val="2400"/>
        </w:trPr>
        <w:tc>
          <w:tcPr>
            <w:tcW w:w="4531" w:type="dxa"/>
            <w:vAlign w:val="bottom"/>
            <w:hideMark/>
          </w:tcPr>
          <w:p w14:paraId="04F524F3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emitir relatório que auxilie no levantamento físico dos materiais do almoxarifado. Este relatório deverá apresentar, de forma agrupada por local físico, a codificação, descrição e classificação dos materiais que compõem determinado local físico, disponibilizando espaço em seu leiaute para que o almoxarife preencha de forma manual o quantitativo existente do referido material.</w:t>
            </w:r>
          </w:p>
        </w:tc>
        <w:tc>
          <w:tcPr>
            <w:tcW w:w="1628" w:type="dxa"/>
            <w:vAlign w:val="bottom"/>
            <w:hideMark/>
          </w:tcPr>
          <w:p w14:paraId="4B972491" w14:textId="77777777" w:rsidR="00CC685F" w:rsidRDefault="003977D0" w:rsidP="003977D0">
            <w:pPr>
              <w:jc w:val="both"/>
            </w:pPr>
            <w:r>
              <w:t>Obrigatório (3)</w:t>
            </w:r>
          </w:p>
        </w:tc>
        <w:tc>
          <w:tcPr>
            <w:tcW w:w="0" w:type="auto"/>
            <w:noWrap/>
            <w:vAlign w:val="bottom"/>
            <w:hideMark/>
          </w:tcPr>
          <w:p w14:paraId="0062A18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DC4DA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9BD8A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430822D9" w14:textId="77777777" w:rsidTr="003977D0">
        <w:trPr>
          <w:trHeight w:val="600"/>
        </w:trPr>
        <w:tc>
          <w:tcPr>
            <w:tcW w:w="4531" w:type="dxa"/>
            <w:vAlign w:val="bottom"/>
            <w:hideMark/>
          </w:tcPr>
          <w:p w14:paraId="6EE6A85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emitir o Balancete Anual e Mensal do almoxarifado.</w:t>
            </w:r>
          </w:p>
        </w:tc>
        <w:tc>
          <w:tcPr>
            <w:tcW w:w="1628" w:type="dxa"/>
            <w:vAlign w:val="bottom"/>
            <w:hideMark/>
          </w:tcPr>
          <w:p w14:paraId="21D403EB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5DA715C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FB511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633C2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174D4A40" w14:textId="77777777" w:rsidTr="003977D0">
        <w:trPr>
          <w:trHeight w:val="1478"/>
        </w:trPr>
        <w:tc>
          <w:tcPr>
            <w:tcW w:w="4531" w:type="dxa"/>
            <w:vAlign w:val="bottom"/>
            <w:hideMark/>
          </w:tcPr>
          <w:p w14:paraId="2A2DC7E2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possuir integração com o sistema de contabilidade, devendo contabilizar todos os fatos que remetem a entrada ou saída de materiais no exato momento em que o fato é realizado. Deverá ainda disponibilizar de mecanismo que permita baixar materiais obsoletos, também com a devida contabilização do mesmo. Deverá também realizar o ingresso de materiais no almoxarifado e no mesmo instante disparar o processo de liquidação do empenho orçamentário que efetuou o processo de aquisição do material.</w:t>
            </w:r>
          </w:p>
        </w:tc>
        <w:tc>
          <w:tcPr>
            <w:tcW w:w="1628" w:type="dxa"/>
            <w:vAlign w:val="bottom"/>
            <w:hideMark/>
          </w:tcPr>
          <w:p w14:paraId="3959F5E7" w14:textId="77777777" w:rsidR="00CC685F" w:rsidRDefault="003977D0" w:rsidP="003977D0">
            <w:pPr>
              <w:jc w:val="both"/>
            </w:pPr>
            <w:r>
              <w:t>Importante (2)</w:t>
            </w:r>
          </w:p>
        </w:tc>
        <w:tc>
          <w:tcPr>
            <w:tcW w:w="0" w:type="auto"/>
            <w:noWrap/>
            <w:vAlign w:val="bottom"/>
            <w:hideMark/>
          </w:tcPr>
          <w:p w14:paraId="4B3B7FB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9FD01F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2000F0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348AC39E" w14:textId="77777777" w:rsidTr="003977D0">
        <w:trPr>
          <w:trHeight w:val="1053"/>
        </w:trPr>
        <w:tc>
          <w:tcPr>
            <w:tcW w:w="4531" w:type="dxa"/>
            <w:vAlign w:val="bottom"/>
            <w:hideMark/>
          </w:tcPr>
          <w:p w14:paraId="0B263067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disponibilizar informações para subsidiar o processo licitatório, fazendo com que as requisições de compras sejam tramitadas diretamente para dar origem ao processo licitatório. Deverá, posteriormente, fazer o link com a entrada de materiais utilizando e baixando a mesma requisição de compras que originou o processo licitatório, rastreando as informações.</w:t>
            </w:r>
          </w:p>
        </w:tc>
        <w:tc>
          <w:tcPr>
            <w:tcW w:w="1628" w:type="dxa"/>
            <w:vAlign w:val="bottom"/>
            <w:hideMark/>
          </w:tcPr>
          <w:p w14:paraId="531B86E8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6213418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7C6C52C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86E1A1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0A4248C9" w14:textId="77777777" w:rsidTr="003977D0">
        <w:trPr>
          <w:trHeight w:val="1200"/>
        </w:trPr>
        <w:tc>
          <w:tcPr>
            <w:tcW w:w="4531" w:type="dxa"/>
            <w:vAlign w:val="bottom"/>
            <w:hideMark/>
          </w:tcPr>
          <w:p w14:paraId="4A7F4DFA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Permitir a impressão das requisições ao realizar a entrega dos materiais, possibilitando escolher entre visualizar apenas as requisições ou também os seus respectivos itens.</w:t>
            </w:r>
          </w:p>
        </w:tc>
        <w:tc>
          <w:tcPr>
            <w:tcW w:w="1628" w:type="dxa"/>
            <w:vAlign w:val="bottom"/>
            <w:hideMark/>
          </w:tcPr>
          <w:p w14:paraId="10DF57E6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633BD17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E0BECB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043A6E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5E97FB51" w14:textId="77777777" w:rsidTr="003977D0">
        <w:trPr>
          <w:trHeight w:val="1500"/>
        </w:trPr>
        <w:tc>
          <w:tcPr>
            <w:tcW w:w="4531" w:type="dxa"/>
            <w:vAlign w:val="bottom"/>
            <w:hideMark/>
          </w:tcPr>
          <w:p w14:paraId="2BEEEAB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sugestionar os itens autorizados a partir do número da autorização de compra enviada ao fornecedor, evitando assim a digitação manual dos itens das notas fiscais, agilizando o cadastro das mesmas.</w:t>
            </w:r>
          </w:p>
        </w:tc>
        <w:tc>
          <w:tcPr>
            <w:tcW w:w="1628" w:type="dxa"/>
            <w:vAlign w:val="bottom"/>
            <w:hideMark/>
          </w:tcPr>
          <w:p w14:paraId="07AE271A" w14:textId="77777777" w:rsidR="00CC685F" w:rsidRDefault="003977D0" w:rsidP="003977D0">
            <w:pPr>
              <w:jc w:val="both"/>
            </w:pPr>
            <w:r>
              <w:t>Desejável (1)</w:t>
            </w:r>
          </w:p>
        </w:tc>
        <w:tc>
          <w:tcPr>
            <w:tcW w:w="0" w:type="auto"/>
            <w:noWrap/>
            <w:vAlign w:val="bottom"/>
            <w:hideMark/>
          </w:tcPr>
          <w:p w14:paraId="3F1EB6A9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8523D4D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6066686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B03F9" w:rsidRPr="000B03F9" w14:paraId="15470EF5" w14:textId="77777777" w:rsidTr="003977D0">
        <w:trPr>
          <w:trHeight w:val="300"/>
        </w:trPr>
        <w:tc>
          <w:tcPr>
            <w:tcW w:w="4531" w:type="dxa"/>
            <w:vAlign w:val="center"/>
            <w:hideMark/>
          </w:tcPr>
          <w:p w14:paraId="07914E10" w14:textId="77777777" w:rsidR="000B03F9" w:rsidRPr="000B03F9" w:rsidRDefault="000B03F9" w:rsidP="003977D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0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de Pontos do Módulo</w:t>
            </w:r>
          </w:p>
        </w:tc>
        <w:tc>
          <w:tcPr>
            <w:tcW w:w="5925" w:type="dxa"/>
            <w:gridSpan w:val="4"/>
            <w:vAlign w:val="center"/>
            <w:hideMark/>
          </w:tcPr>
          <w:p w14:paraId="6C6C640C" w14:textId="4DA97132" w:rsidR="00CC685F" w:rsidRDefault="00CC685F" w:rsidP="003977D0">
            <w:pPr>
              <w:jc w:val="both"/>
            </w:pPr>
          </w:p>
        </w:tc>
      </w:tr>
    </w:tbl>
    <w:p w14:paraId="62158460" w14:textId="77777777" w:rsidR="00B51C11" w:rsidRDefault="00B51C11" w:rsidP="003977D0">
      <w:pPr>
        <w:jc w:val="both"/>
      </w:pPr>
    </w:p>
    <w:sectPr w:rsidR="00B51C11" w:rsidSect="000B0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F9"/>
    <w:rsid w:val="0003639B"/>
    <w:rsid w:val="00064476"/>
    <w:rsid w:val="000A7DD1"/>
    <w:rsid w:val="000B03F9"/>
    <w:rsid w:val="00377CB4"/>
    <w:rsid w:val="003977D0"/>
    <w:rsid w:val="003F12EC"/>
    <w:rsid w:val="009E751A"/>
    <w:rsid w:val="00A36EE0"/>
    <w:rsid w:val="00B51C11"/>
    <w:rsid w:val="00C03979"/>
    <w:rsid w:val="00C4648F"/>
    <w:rsid w:val="00CC685F"/>
    <w:rsid w:val="00D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4F2E"/>
  <w15:chartTrackingRefBased/>
  <w15:docId w15:val="{48082A13-66E2-44F9-9BF5-7B38A458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B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3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3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3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3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3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3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3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3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3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3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 Transparencia</dc:creator>
  <cp:keywords/>
  <dc:description/>
  <cp:lastModifiedBy>Josi</cp:lastModifiedBy>
  <cp:revision>2</cp:revision>
  <cp:lastPrinted>2026-05-20T14:09:00Z</cp:lastPrinted>
  <dcterms:created xsi:type="dcterms:W3CDTF">2026-05-20T14:09:00Z</dcterms:created>
  <dcterms:modified xsi:type="dcterms:W3CDTF">2026-05-20T14:09:00Z</dcterms:modified>
</cp:coreProperties>
</file>