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F73FA" w14:textId="77777777" w:rsidR="003E700F" w:rsidRPr="00E6291C" w:rsidRDefault="003E700F" w:rsidP="003E700F">
      <w:pPr>
        <w:jc w:val="center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ESTUDO TÉCNICO PRELIMINAR – ETP</w:t>
      </w:r>
    </w:p>
    <w:p w14:paraId="15911544" w14:textId="77777777" w:rsidR="003E700F" w:rsidRPr="00E6291C" w:rsidRDefault="003E700F" w:rsidP="003E700F">
      <w:pPr>
        <w:jc w:val="center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CAPACITAÇÃO EM ATUALIZAÇÃO DA LEI Nº 14.133/2021 – FORMATO HÍBRIDO</w:t>
      </w:r>
    </w:p>
    <w:p w14:paraId="79E98434" w14:textId="568CEA65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0E81A911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1. DESCRIÇÃO DA NECESSIDADE DA CONTRATAÇÃO</w:t>
      </w:r>
    </w:p>
    <w:p w14:paraId="1F3FB37D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O presente Estudo Técnico Preliminar tem por finalidade demonstrar a necessidade da contratação de solução voltada à capacitação técnica de servidores do Município de Bom Sucesso do Sul/PR na aplicação da Lei nº 14.133/2021.</w:t>
      </w:r>
    </w:p>
    <w:p w14:paraId="69D592BB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nova legislação de licitações e contratos administrativos promoveu alteração substancial no modelo de contratação pública, exigindo maior nível de planejamento, governança, gestão de riscos e responsabilização dos agentes públicos. A atuação administrativa passou a demandar conhecimentos técnicos especializados, sobretudo na elaboração de Estudo Técnico Preliminar, Termo de Referência, condução de certames e gestão contratual.</w:t>
      </w:r>
    </w:p>
    <w:p w14:paraId="416B0559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Verifica-se, no âmbito municipal, a necessidade de qualificação contínua dos servidores que atuam direta ou indiretamente nos processos de contratação, sob pena de ocorrência de falhas procedimentais, nulidades, ineficiência administrativa e responsabilização perante órgãos de controle.</w:t>
      </w:r>
    </w:p>
    <w:p w14:paraId="41B8F303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Assim, a contratação pretendida se apresenta como medida necessária à profissionalização da gestão pública, em conformidade com os princípios da eficiência, planejamento e governança previstos na Lei nº 14.133/2021.</w:t>
      </w:r>
    </w:p>
    <w:p w14:paraId="6F4F7F19" w14:textId="77090DD0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57CBC716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2. ALINHAMENTO AO PLANEJAMENTO ESTRATÉGICO</w:t>
      </w:r>
    </w:p>
    <w:p w14:paraId="3FA16B23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contratação encontra-se alinhada às diretrizes de aprimoramento da gestão pública municipal, especialmente no que se refere à melhoria da qualidade dos processos licitatórios e à capacitação dos agentes públicos.</w:t>
      </w:r>
    </w:p>
    <w:p w14:paraId="2E97F6E2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Está diretamente relacionada às ações de fortalecimento institucional, modernização administrativa e qualificação técnica dos servidores, contribuindo para maior eficiência na aplicação dos recursos públicos e redução de riscos administrativos e jurídicos.</w:t>
      </w:r>
    </w:p>
    <w:p w14:paraId="16E6F56D" w14:textId="3163DEB2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3562085A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3. REQUISITOS DA CONTRATAÇÃO</w:t>
      </w:r>
    </w:p>
    <w:p w14:paraId="0CE72F8D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solução a ser contratada deverá atender aos seguintes requisitos mínimos:</w:t>
      </w:r>
    </w:p>
    <w:p w14:paraId="1C17F94F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Deverá consistir na prestação de serviço de capacitação técnica especializada em Lei nº 14.133/2021, com abordagem teórico-prática e aplicação à realidade da Administração Pública Municipal.</w:t>
      </w:r>
    </w:p>
    <w:p w14:paraId="5EC4114E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execução deverá ocorrer em formato híbrido, contemplando atividades remotas e presenciais, sendo obrigatória a realização de encontro presencial com carga horária mínima definida no Termo de Referência, vedada sua substituição por modalidade exclusivamente remota.</w:t>
      </w:r>
    </w:p>
    <w:p w14:paraId="22D8D3BA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carga horária total deverá ser suficiente para garantir a adequada assimilação do conteúdo, incluindo atividades remotas, presenciais e complementares.</w:t>
      </w:r>
    </w:p>
    <w:p w14:paraId="733F39BE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solução deverá prever atendimento a grupo de servidores municipais, abrangendo agentes que atuam nas áreas de licitações, contratos, planejamento, controle interno e assessoria jurídica.</w:t>
      </w:r>
    </w:p>
    <w:p w14:paraId="5B97308C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Deverá incluir fornecimento de materiais didáticos em formato digital, certificação dos participantes e suporte pedagógico durante a execução.</w:t>
      </w:r>
    </w:p>
    <w:p w14:paraId="522E54E2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O conteúdo programático deverá abranger todos os principais eixos da Lei nº 14.133/2021, com ênfase prática.</w:t>
      </w:r>
    </w:p>
    <w:p w14:paraId="50D6FCCD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lastRenderedPageBreak/>
        <w:t>4. LEVANTAMENTO DE MERCADO</w:t>
      </w:r>
    </w:p>
    <w:p w14:paraId="62AD16E4" w14:textId="7B221D5C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O levantamento de mercado evidencia a existência de fornecedores aptos a prestar serviços de capacitação na área de licitações e contratos administrativos, incluindo empresas de consultoria, instituições de ensino e profissionais especializados.</w:t>
      </w:r>
    </w:p>
    <w:p w14:paraId="2554218A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Observa-se que as soluções disponíveis no mercado se apresentam, em geral, nas seguintes modalidades:</w:t>
      </w:r>
    </w:p>
    <w:p w14:paraId="27977683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Cursos integralmente remotos, com menor custo, porém com limitação quanto à profundidade prática e interação.</w:t>
      </w:r>
    </w:p>
    <w:p w14:paraId="78AA4F16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Cursos presenciais, com maior imersão, porém com custo mais elevado e menor flexibilidade.</w:t>
      </w:r>
    </w:p>
    <w:p w14:paraId="38A8F47B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Cursos em formato híbrido, que combinam flexibilidade e aprofundamento prático, sendo atualmente considerados modelo mais adequado para capacitação de servidores públicos.</w:t>
      </w:r>
    </w:p>
    <w:p w14:paraId="44B7E554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No tocante à carga horária e conteúdo, verifica-se variação conforme a profundidade da capacitação, sendo usual a oferta de cursos com carga horária entre 12 e 24 horas.</w:t>
      </w:r>
    </w:p>
    <w:p w14:paraId="5DE5AEC4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Quanto ao valor, identifica-se variação significativa em função da qualificação do instrutor, da carga horária, da personalização do conteúdo e do número de participantes, sendo necessária pesquisa de preços específica para definição do valor estimado.</w:t>
      </w:r>
    </w:p>
    <w:p w14:paraId="4F6E7A95" w14:textId="66CD46C9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5C6176C0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5. ANÁLISE DAS POSSÍVEIS SOLUÇÕES</w:t>
      </w:r>
    </w:p>
    <w:p w14:paraId="22158EAD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Foram analisadas as seguintes alternativas para atendimento da necessidade identificada:</w:t>
      </w:r>
    </w:p>
    <w:p w14:paraId="300F3E0B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não contratação da solução implicaria manutenção do cenário atual de capacitação insuficiente, com elevado risco de falhas procedimentais e responsabilização administrativa, não sendo alternativa viável.</w:t>
      </w:r>
    </w:p>
    <w:p w14:paraId="53CBF281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realização de capacitação exclusivamente remota apresenta menor custo, porém reduz a efetividade do aprendizado prático, especialmente no contexto de aplicação da Lei nº 14.133/2021.</w:t>
      </w:r>
    </w:p>
    <w:p w14:paraId="522315C8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realização de capacitação exclusivamente presencial, embora tecnicamente adequada, apresenta maior custo e menor flexibilidade operacional.</w:t>
      </w:r>
    </w:p>
    <w:p w14:paraId="2707681C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contratação de solução em formato híbrido apresenta-se como alternativa mais vantajosa, pois equilibra custo, flexibilidade e efetividade pedagógica, permitindo interação contínua e aprofundamento prático.</w:t>
      </w:r>
    </w:p>
    <w:p w14:paraId="6231B477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Diante disso, conclui-se que a solução em formato híbrido é a que melhor atende ao interesse público.</w:t>
      </w:r>
    </w:p>
    <w:p w14:paraId="27E51F36" w14:textId="6C216A4E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1BEB1643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6. DESCRIÇÃO DA SOLUÇÃO COMO UM TODO</w:t>
      </w:r>
    </w:p>
    <w:p w14:paraId="24C1D24C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solução consiste na contratação de empresa especializada para prestação de serviço de capacitação técnica em Lei nº 14.133/2021, estruturada em formato híbrido, com execução em etapas remotas e presenciais.</w:t>
      </w:r>
    </w:p>
    <w:p w14:paraId="3AAD6BCD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execução deverá compreender atividades síncronas e/ou assíncronas, com interação entre instrutor e participantes, bem como encontro presencial voltado à consolidação do aprendizado.</w:t>
      </w:r>
    </w:p>
    <w:p w14:paraId="2A0D682C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Deverá incluir materiais de apoio digitais, certificação dos participantes e metodologia aplicada à realidade da Administração Pública Municipal, com utilização de estudos de caso, simulações e construção de peças técnicas.</w:t>
      </w:r>
    </w:p>
    <w:p w14:paraId="5F622B83" w14:textId="58F811A5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3A3A873A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47B9C45F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542C1E06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7. ESTIMATIVA DAS QUANTIDADES</w:t>
      </w:r>
    </w:p>
    <w:p w14:paraId="3B88B96D" w14:textId="65035F7B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capacitação deverá atender até 30 (trinta) servidores municipais, conforme previsto no Termo de Referência.</w:t>
      </w:r>
    </w:p>
    <w:p w14:paraId="073E5DFF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definição do quantitativo considera a abrangência dos setores diretamente envolvidos nas contratações públicas, incluindo licitações, contratos, planejamento, controle interno e assessoria jurídica.</w:t>
      </w:r>
    </w:p>
    <w:p w14:paraId="7EA8B97A" w14:textId="3CAF5AD6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29E08637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8. ESTIMATIVA DO VALOR DA CONTRATAÇÃO</w:t>
      </w:r>
    </w:p>
    <w:p w14:paraId="2589C06D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estimativa do valor da contratação deverá ser realizada mediante pesquisa de mercado, com coleta de no mínimo três propostas válidas, observando-se contratações similares realizadas por outros entes públicos.</w:t>
      </w:r>
    </w:p>
    <w:p w14:paraId="30A7E446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Deverão ser considerados todos os custos envolvidos na prestação do serviço, incluindo carga horária total, fornecimento de materiais didáticos, certificação, estrutura tecnológica e eventuais custos logísticos da etapa presencial.</w:t>
      </w:r>
    </w:p>
    <w:p w14:paraId="33ED20A1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estimativa deverá observar os princípios da economicidade e da razoabilidade, assegurando compatibilidade com os preços praticados no mercado.</w:t>
      </w:r>
    </w:p>
    <w:p w14:paraId="2B099A1B" w14:textId="4D72EBF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2A69BA94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9. JUSTIFICATIVA PARA O PARCELAMENTO OU NÃO DA SOLUÇÃO</w:t>
      </w:r>
    </w:p>
    <w:p w14:paraId="35277F28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solução não comporta parcelamento, uma vez que a capacitação constitui serviço único e indivisível, cuja execução integrada é essencial para a obtenção dos resultados pretendidos.</w:t>
      </w:r>
    </w:p>
    <w:p w14:paraId="4745EEA2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O eventual fracionamento comprometeria a coerência pedagógica, a continuidade da aprendizagem e a responsabilidade pela entrega do resultado.</w:t>
      </w:r>
    </w:p>
    <w:p w14:paraId="60E0932B" w14:textId="4CD34D5A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227ABC0E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10. CONTRATAÇÕES CORRELATAS E/OU INTERDEPENDENTES</w:t>
      </w:r>
    </w:p>
    <w:p w14:paraId="598D19FC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Não há contratações correlatas ou interdependentes necessárias para a execução da solução.</w:t>
      </w:r>
    </w:p>
    <w:p w14:paraId="152ABB88" w14:textId="614B61BD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236901DC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11. RESULTADOS PRETENDIDOS</w:t>
      </w:r>
    </w:p>
    <w:p w14:paraId="0E792A45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Com a contratação, pretende-se alcançar melhoria significativa na qualidade dos processos licitatórios e da gestão contratual, redução de falhas procedimentais e aumento da segurança jurídica das contratações públicas.</w:t>
      </w:r>
    </w:p>
    <w:p w14:paraId="59574845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Espera-se, ainda, o fortalecimento da governança administrativa e a qualificação dos servidores para atuação conforme as exigências da Lei nº 14.133/2021.</w:t>
      </w:r>
    </w:p>
    <w:p w14:paraId="047C698B" w14:textId="23F18D04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33E9B13E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12. PROVIDÊNCIAS A SEREM ADOTADAS PELA ADMINISTRAÇÃO</w:t>
      </w:r>
    </w:p>
    <w:p w14:paraId="274176C2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Administração deverá designar servidor responsável pela fiscalização do contrato, organizar a participação dos servidores, disponibilizar espaço físico adequado para a etapa presencial e garantir infraestrutura mínima para acesso às atividades remotas.</w:t>
      </w:r>
    </w:p>
    <w:p w14:paraId="1575C526" w14:textId="04BBA7E0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62190005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13. IMPACTOS AMBIENTAIS</w:t>
      </w:r>
    </w:p>
    <w:p w14:paraId="7422A903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t>A contratação não apresenta impactos ambientais relevantes, sendo que a utilização de materiais digitais contribui para a redução do consumo de papel.</w:t>
      </w:r>
    </w:p>
    <w:p w14:paraId="70BAD930" w14:textId="2E23F28D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</w:p>
    <w:p w14:paraId="4B2B0571" w14:textId="77777777" w:rsidR="003E700F" w:rsidRPr="00E6291C" w:rsidRDefault="003E700F" w:rsidP="003E700F">
      <w:pPr>
        <w:jc w:val="both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 w:cs="Tahoma"/>
          <w:b/>
          <w:bCs/>
          <w:sz w:val="21"/>
          <w:szCs w:val="21"/>
        </w:rPr>
        <w:t>14. VIABILIDADE DA CONTRATAÇÃO</w:t>
      </w:r>
    </w:p>
    <w:p w14:paraId="4C7C9565" w14:textId="77777777" w:rsidR="003E700F" w:rsidRPr="00E6291C" w:rsidRDefault="003E700F" w:rsidP="003E700F">
      <w:pPr>
        <w:jc w:val="both"/>
        <w:rPr>
          <w:rFonts w:ascii="Verdana" w:hAnsi="Verdana" w:cs="Tahoma"/>
          <w:sz w:val="21"/>
          <w:szCs w:val="21"/>
        </w:rPr>
      </w:pPr>
      <w:r w:rsidRPr="00E6291C">
        <w:rPr>
          <w:rFonts w:ascii="Verdana" w:hAnsi="Verdana" w:cs="Tahoma"/>
          <w:sz w:val="21"/>
          <w:szCs w:val="21"/>
        </w:rPr>
        <w:lastRenderedPageBreak/>
        <w:t>Diante da análise realizada, conclui-se pela viabilidade técnica e econômica da contratação, uma vez que a solução atende plenamente à necessidade identificada, apresenta alternativas viáveis no mercado e contribui para o aprimoramento da gestão pública municipal.</w:t>
      </w:r>
    </w:p>
    <w:p w14:paraId="7C51892C" w14:textId="77777777" w:rsidR="003E700F" w:rsidRPr="00E6291C" w:rsidRDefault="003E700F" w:rsidP="003E700F">
      <w:pPr>
        <w:jc w:val="both"/>
        <w:rPr>
          <w:rFonts w:ascii="Verdana" w:hAnsi="Verdana"/>
          <w:sz w:val="21"/>
          <w:szCs w:val="21"/>
        </w:rPr>
      </w:pPr>
      <w:r w:rsidRPr="00E6291C">
        <w:rPr>
          <w:rFonts w:ascii="Verdana" w:hAnsi="Verdana"/>
          <w:sz w:val="21"/>
          <w:szCs w:val="21"/>
        </w:rPr>
        <w:t>Bom Sucesso do Sul, 16 de abril de 2026.</w:t>
      </w:r>
    </w:p>
    <w:p w14:paraId="5F0862A8" w14:textId="77777777" w:rsidR="003E700F" w:rsidRPr="00E6291C" w:rsidRDefault="003E700F" w:rsidP="003E700F">
      <w:pPr>
        <w:jc w:val="center"/>
        <w:rPr>
          <w:rFonts w:ascii="Verdana" w:hAnsi="Verdana"/>
          <w:sz w:val="21"/>
          <w:szCs w:val="21"/>
        </w:rPr>
      </w:pPr>
    </w:p>
    <w:p w14:paraId="7C728B7C" w14:textId="77777777" w:rsidR="00E6291C" w:rsidRDefault="00E6291C" w:rsidP="00E6291C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22697F58" w14:textId="77777777" w:rsidR="00E6291C" w:rsidRDefault="00E6291C" w:rsidP="00E6291C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77E28623" w14:textId="77777777" w:rsidR="00E6291C" w:rsidRDefault="00E6291C" w:rsidP="00E6291C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09165995" w14:textId="444721A5" w:rsidR="003E700F" w:rsidRPr="00E6291C" w:rsidRDefault="00E6291C" w:rsidP="00E6291C">
      <w:pPr>
        <w:jc w:val="center"/>
        <w:rPr>
          <w:rFonts w:ascii="Verdana" w:hAnsi="Verdana"/>
          <w:b/>
          <w:bCs/>
          <w:sz w:val="21"/>
          <w:szCs w:val="21"/>
        </w:rPr>
      </w:pPr>
      <w:r w:rsidRPr="00E6291C">
        <w:rPr>
          <w:rFonts w:ascii="Verdana" w:hAnsi="Verdana"/>
          <w:b/>
          <w:bCs/>
          <w:sz w:val="21"/>
          <w:szCs w:val="21"/>
        </w:rPr>
        <w:t>MATEUS DALLAGNOL</w:t>
      </w:r>
    </w:p>
    <w:p w14:paraId="407D5EA2" w14:textId="3782BA98" w:rsidR="0017790B" w:rsidRPr="00E6291C" w:rsidRDefault="00E6291C" w:rsidP="00E6291C">
      <w:pPr>
        <w:jc w:val="center"/>
        <w:rPr>
          <w:rFonts w:ascii="Verdana" w:hAnsi="Verdana" w:cs="Tahoma"/>
          <w:b/>
          <w:bCs/>
          <w:sz w:val="21"/>
          <w:szCs w:val="21"/>
        </w:rPr>
      </w:pPr>
      <w:r w:rsidRPr="00E6291C">
        <w:rPr>
          <w:rFonts w:ascii="Verdana" w:hAnsi="Verdana"/>
          <w:b/>
          <w:bCs/>
          <w:sz w:val="21"/>
          <w:szCs w:val="21"/>
        </w:rPr>
        <w:t>DIRETOR DO DEPARTAMENTO DE FINANÇAS</w:t>
      </w:r>
    </w:p>
    <w:sectPr w:rsidR="0017790B" w:rsidRPr="00E6291C" w:rsidSect="00B741FF">
      <w:headerReference w:type="default" r:id="rId7"/>
      <w:footerReference w:type="default" r:id="rId8"/>
      <w:pgSz w:w="11907" w:h="16840" w:code="9"/>
      <w:pgMar w:top="266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B5DF6" w14:textId="77777777" w:rsidR="009B07A0" w:rsidRDefault="009B07A0" w:rsidP="000B588E">
      <w:r>
        <w:separator/>
      </w:r>
    </w:p>
  </w:endnote>
  <w:endnote w:type="continuationSeparator" w:id="0">
    <w:p w14:paraId="19B622CD" w14:textId="77777777" w:rsidR="009B07A0" w:rsidRDefault="009B07A0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9D88" w14:textId="186F850D" w:rsidR="000B588E" w:rsidRPr="000B588E" w:rsidRDefault="000B588E" w:rsidP="000B588E">
    <w:pPr>
      <w:pStyle w:val="Rodap"/>
      <w:ind w:firstLine="2124"/>
    </w:pPr>
    <w:r w:rsidRPr="000B588E">
      <w:rPr>
        <w:rFonts w:ascii="Cambria" w:hAnsi="Cambria"/>
        <w:color w:val="808080"/>
        <w:sz w:val="18"/>
        <w:szCs w:val="18"/>
      </w:rPr>
      <w:t xml:space="preserve">Rua Cândido Merlo, nº 290 | CEP 85.515-000 | Bom Sucesso do Sul – </w:t>
    </w:r>
    <w:proofErr w:type="gramStart"/>
    <w:r w:rsidRPr="000B588E">
      <w:rPr>
        <w:rFonts w:ascii="Cambria" w:hAnsi="Cambria"/>
        <w:color w:val="808080"/>
        <w:sz w:val="18"/>
        <w:szCs w:val="18"/>
      </w:rPr>
      <w:t xml:space="preserve">Paraná  </w:t>
    </w:r>
    <w:r w:rsidRPr="000B588E">
      <w:rPr>
        <w:rFonts w:ascii="Cambria" w:hAnsi="Cambria"/>
        <w:color w:val="808080"/>
        <w:sz w:val="18"/>
        <w:szCs w:val="18"/>
      </w:rPr>
      <w:tab/>
    </w:r>
    <w:proofErr w:type="gramEnd"/>
    <w:r w:rsidRPr="000B588E">
      <w:rPr>
        <w:rFonts w:ascii="Cambria" w:hAnsi="Cambria"/>
        <w:color w:val="808080"/>
        <w:sz w:val="18"/>
        <w:szCs w:val="18"/>
      </w:rPr>
      <w:t xml:space="preserve">                                                  </w:t>
    </w:r>
    <w:r w:rsidRPr="000B588E">
      <w:rPr>
        <w:rFonts w:ascii="Cambria" w:hAnsi="Cambria"/>
        <w:color w:val="808080"/>
        <w:sz w:val="18"/>
        <w:szCs w:val="18"/>
      </w:rPr>
      <w:tab/>
      <w:t xml:space="preserve">                                     Fone/Fax (46) </w:t>
    </w:r>
    <w:r w:rsidR="001C7348">
      <w:rPr>
        <w:rFonts w:ascii="Cambria" w:hAnsi="Cambria"/>
        <w:color w:val="808080"/>
        <w:sz w:val="18"/>
        <w:szCs w:val="18"/>
      </w:rPr>
      <w:t>3199-2333</w:t>
    </w:r>
    <w:r w:rsidRPr="000B588E">
      <w:rPr>
        <w:rFonts w:ascii="Cambria" w:hAnsi="Cambria"/>
        <w:color w:val="808080"/>
        <w:sz w:val="18"/>
        <w:szCs w:val="18"/>
      </w:rPr>
      <w:t xml:space="preserve"> | </w:t>
    </w:r>
    <w:hyperlink r:id="rId1" w:history="1">
      <w:r w:rsidRPr="000B588E">
        <w:rPr>
          <w:rFonts w:ascii="Cambria" w:hAnsi="Cambria"/>
          <w:color w:val="808080"/>
          <w:sz w:val="18"/>
          <w:szCs w:val="18"/>
        </w:rPr>
        <w:t>www.bomsucessodosul.pr.gov.br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55352" w14:textId="77777777" w:rsidR="009B07A0" w:rsidRDefault="009B07A0" w:rsidP="000B588E">
      <w:r>
        <w:separator/>
      </w:r>
    </w:p>
  </w:footnote>
  <w:footnote w:type="continuationSeparator" w:id="0">
    <w:p w14:paraId="535F4F72" w14:textId="77777777" w:rsidR="009B07A0" w:rsidRDefault="009B07A0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ED84" w14:textId="77777777" w:rsidR="000B588E" w:rsidRDefault="00872B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98588D" wp14:editId="658A1B72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DE73F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7C2D2C22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6C0302CB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</w:pPr>
                          <w:r w:rsidRPr="000B588E"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  <w:t>MUNICÍPIO DE BOM SUCESSO DO SUL</w:t>
                          </w:r>
                        </w:p>
                        <w:p w14:paraId="4A8F1C0F" w14:textId="77777777" w:rsidR="000B588E" w:rsidRPr="000B588E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</w:pPr>
                          <w:r w:rsidRPr="000B588E">
                            <w:rPr>
                              <w:rFonts w:ascii="Verdana" w:hAnsi="Verdana" w:cs="Arial"/>
                              <w:b/>
                              <w:color w:val="595959"/>
                              <w:sz w:val="28"/>
                              <w:szCs w:val="28"/>
                            </w:rPr>
                            <w:t>ESTADO DO PARANÁ</w:t>
                          </w:r>
                        </w:p>
                        <w:p w14:paraId="423F05F8" w14:textId="77777777" w:rsidR="000B588E" w:rsidRPr="000B588E" w:rsidRDefault="000B588E" w:rsidP="000B588E">
                          <w:pPr>
                            <w:spacing w:line="360" w:lineRule="auto"/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>CNPJ: 80.874.100/0001 - 86</w:t>
                          </w:r>
                        </w:p>
                        <w:p w14:paraId="06D4E0A0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2FBA1253" w14:textId="77777777" w:rsidR="000B588E" w:rsidRDefault="000B588E" w:rsidP="000B58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85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" stroked="f">
              <v:textbox>
                <w:txbxContent>
                  <w:p w14:paraId="3ECDE73F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7C2D2C22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6C0302CB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</w:pPr>
                    <w:r w:rsidRPr="000B588E"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  <w:t>MUNICÍPIO DE BOM SUCESSO DO SUL</w:t>
                    </w:r>
                  </w:p>
                  <w:p w14:paraId="4A8F1C0F" w14:textId="77777777" w:rsidR="000B588E" w:rsidRPr="000B588E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</w:pPr>
                    <w:r w:rsidRPr="000B588E">
                      <w:rPr>
                        <w:rFonts w:ascii="Verdana" w:hAnsi="Verdana" w:cs="Arial"/>
                        <w:b/>
                        <w:color w:val="595959"/>
                        <w:sz w:val="28"/>
                        <w:szCs w:val="28"/>
                      </w:rPr>
                      <w:t>ESTADO DO PARANÁ</w:t>
                    </w:r>
                  </w:p>
                  <w:p w14:paraId="423F05F8" w14:textId="77777777" w:rsidR="000B588E" w:rsidRPr="000B588E" w:rsidRDefault="000B588E" w:rsidP="000B588E">
                    <w:pPr>
                      <w:spacing w:line="360" w:lineRule="auto"/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>CNPJ: 80.874.100/0001 - 86</w:t>
                    </w:r>
                  </w:p>
                  <w:p w14:paraId="06D4E0A0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52"/>
                      </w:rPr>
                    </w:pPr>
                  </w:p>
                  <w:p w14:paraId="2FBA1253" w14:textId="77777777" w:rsidR="000B588E" w:rsidRDefault="000B588E" w:rsidP="000B588E"/>
                </w:txbxContent>
              </v:textbox>
            </v:shape>
          </w:pict>
        </mc:Fallback>
      </mc:AlternateContent>
    </w:r>
    <w:r w:rsidR="00000000">
      <w:rPr>
        <w:noProof/>
      </w:rPr>
      <w:object w:dxaOrig="1440" w:dyaOrig="1440" w14:anchorId="7E4BD8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3.2pt;width:97.15pt;height:108.85pt;z-index:251657216;mso-position-horizontal-relative:text;mso-position-vertical-relative:text" fillcolor="window">
          <v:imagedata r:id="rId1" o:title=""/>
        </v:shape>
        <o:OLEObject Type="Embed" ProgID="Word.Picture.8" ShapeID="_x0000_s1025" DrawAspect="Content" ObjectID="_183784324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38A7"/>
    <w:multiLevelType w:val="multilevel"/>
    <w:tmpl w:val="2E10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7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5AC162B9"/>
    <w:multiLevelType w:val="hybridMultilevel"/>
    <w:tmpl w:val="847885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C512A40"/>
    <w:multiLevelType w:val="hybridMultilevel"/>
    <w:tmpl w:val="07AA6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668650">
    <w:abstractNumId w:val="1"/>
  </w:num>
  <w:num w:numId="2" w16cid:durableId="2068340429">
    <w:abstractNumId w:val="5"/>
  </w:num>
  <w:num w:numId="3" w16cid:durableId="1495488489">
    <w:abstractNumId w:val="7"/>
  </w:num>
  <w:num w:numId="4" w16cid:durableId="48111791">
    <w:abstractNumId w:val="6"/>
  </w:num>
  <w:num w:numId="5" w16cid:durableId="1571496490">
    <w:abstractNumId w:val="10"/>
  </w:num>
  <w:num w:numId="6" w16cid:durableId="22488091">
    <w:abstractNumId w:val="2"/>
  </w:num>
  <w:num w:numId="7" w16cid:durableId="2043169038">
    <w:abstractNumId w:val="4"/>
  </w:num>
  <w:num w:numId="8" w16cid:durableId="2123331868">
    <w:abstractNumId w:val="3"/>
  </w:num>
  <w:num w:numId="9" w16cid:durableId="1577201145">
    <w:abstractNumId w:val="8"/>
  </w:num>
  <w:num w:numId="10" w16cid:durableId="710106925">
    <w:abstractNumId w:val="0"/>
  </w:num>
  <w:num w:numId="11" w16cid:durableId="1989745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6F"/>
    <w:rsid w:val="00063067"/>
    <w:rsid w:val="00066B7A"/>
    <w:rsid w:val="00076867"/>
    <w:rsid w:val="000805D0"/>
    <w:rsid w:val="00084EA2"/>
    <w:rsid w:val="000876A6"/>
    <w:rsid w:val="000B588E"/>
    <w:rsid w:val="000C59E2"/>
    <w:rsid w:val="000C5EDC"/>
    <w:rsid w:val="000C7C3C"/>
    <w:rsid w:val="000D21BA"/>
    <w:rsid w:val="000E746F"/>
    <w:rsid w:val="001125AA"/>
    <w:rsid w:val="0011359B"/>
    <w:rsid w:val="00116DDC"/>
    <w:rsid w:val="001364C7"/>
    <w:rsid w:val="00137F68"/>
    <w:rsid w:val="00170458"/>
    <w:rsid w:val="001775A3"/>
    <w:rsid w:val="0017790B"/>
    <w:rsid w:val="00195862"/>
    <w:rsid w:val="001C6CB8"/>
    <w:rsid w:val="001C7348"/>
    <w:rsid w:val="001D52BA"/>
    <w:rsid w:val="001F339B"/>
    <w:rsid w:val="00243E39"/>
    <w:rsid w:val="0024650A"/>
    <w:rsid w:val="00250C38"/>
    <w:rsid w:val="00255E4A"/>
    <w:rsid w:val="002A6099"/>
    <w:rsid w:val="002A6B5D"/>
    <w:rsid w:val="002E61AF"/>
    <w:rsid w:val="002E7169"/>
    <w:rsid w:val="0034754B"/>
    <w:rsid w:val="00372E3F"/>
    <w:rsid w:val="00376C06"/>
    <w:rsid w:val="00381E93"/>
    <w:rsid w:val="003A11BA"/>
    <w:rsid w:val="003A7EB0"/>
    <w:rsid w:val="003D43E6"/>
    <w:rsid w:val="003E1AAE"/>
    <w:rsid w:val="003E700F"/>
    <w:rsid w:val="0044415A"/>
    <w:rsid w:val="00455921"/>
    <w:rsid w:val="00463896"/>
    <w:rsid w:val="00497E23"/>
    <w:rsid w:val="004A3A0D"/>
    <w:rsid w:val="004A7A9F"/>
    <w:rsid w:val="004B0911"/>
    <w:rsid w:val="004E5C44"/>
    <w:rsid w:val="00534BAB"/>
    <w:rsid w:val="00554787"/>
    <w:rsid w:val="00570D2E"/>
    <w:rsid w:val="00593FA5"/>
    <w:rsid w:val="00596E9C"/>
    <w:rsid w:val="005A776F"/>
    <w:rsid w:val="005D2ABA"/>
    <w:rsid w:val="005E30B5"/>
    <w:rsid w:val="0060647A"/>
    <w:rsid w:val="006253F1"/>
    <w:rsid w:val="006552AE"/>
    <w:rsid w:val="0066733D"/>
    <w:rsid w:val="00680558"/>
    <w:rsid w:val="00691814"/>
    <w:rsid w:val="00694C9A"/>
    <w:rsid w:val="006A1F85"/>
    <w:rsid w:val="006A3AD9"/>
    <w:rsid w:val="006A3C88"/>
    <w:rsid w:val="006C17C2"/>
    <w:rsid w:val="006C2ED8"/>
    <w:rsid w:val="006C68D5"/>
    <w:rsid w:val="006D5BEC"/>
    <w:rsid w:val="00707B7D"/>
    <w:rsid w:val="00714A5C"/>
    <w:rsid w:val="00750AEE"/>
    <w:rsid w:val="00750E2A"/>
    <w:rsid w:val="0075405F"/>
    <w:rsid w:val="007A38D2"/>
    <w:rsid w:val="007D1E9B"/>
    <w:rsid w:val="00825E06"/>
    <w:rsid w:val="00872B51"/>
    <w:rsid w:val="00883E9C"/>
    <w:rsid w:val="008A6E8D"/>
    <w:rsid w:val="008D0480"/>
    <w:rsid w:val="008F6DB3"/>
    <w:rsid w:val="00902843"/>
    <w:rsid w:val="00930577"/>
    <w:rsid w:val="00937AF0"/>
    <w:rsid w:val="0095622E"/>
    <w:rsid w:val="00961FFB"/>
    <w:rsid w:val="00985322"/>
    <w:rsid w:val="009972B8"/>
    <w:rsid w:val="009B07A0"/>
    <w:rsid w:val="009B4CB3"/>
    <w:rsid w:val="009B607A"/>
    <w:rsid w:val="009E3C19"/>
    <w:rsid w:val="00A20BFA"/>
    <w:rsid w:val="00AA6CA7"/>
    <w:rsid w:val="00AC4FC7"/>
    <w:rsid w:val="00AD1977"/>
    <w:rsid w:val="00AE35B3"/>
    <w:rsid w:val="00AE3D50"/>
    <w:rsid w:val="00B062C4"/>
    <w:rsid w:val="00B12CE0"/>
    <w:rsid w:val="00B54A8B"/>
    <w:rsid w:val="00B741FF"/>
    <w:rsid w:val="00B7694B"/>
    <w:rsid w:val="00B80482"/>
    <w:rsid w:val="00B85237"/>
    <w:rsid w:val="00B944B7"/>
    <w:rsid w:val="00BA41AA"/>
    <w:rsid w:val="00BC6F56"/>
    <w:rsid w:val="00C20C42"/>
    <w:rsid w:val="00C22967"/>
    <w:rsid w:val="00C728B5"/>
    <w:rsid w:val="00C7441B"/>
    <w:rsid w:val="00C777CE"/>
    <w:rsid w:val="00CB6055"/>
    <w:rsid w:val="00CE0C95"/>
    <w:rsid w:val="00CF6F3D"/>
    <w:rsid w:val="00D31806"/>
    <w:rsid w:val="00D4189D"/>
    <w:rsid w:val="00D426E0"/>
    <w:rsid w:val="00D6385E"/>
    <w:rsid w:val="00D86E0F"/>
    <w:rsid w:val="00D9202C"/>
    <w:rsid w:val="00E6291C"/>
    <w:rsid w:val="00E8360B"/>
    <w:rsid w:val="00EA304C"/>
    <w:rsid w:val="00EB34ED"/>
    <w:rsid w:val="00EF7888"/>
    <w:rsid w:val="00F15DEB"/>
    <w:rsid w:val="00F26DD5"/>
    <w:rsid w:val="00F31643"/>
    <w:rsid w:val="00F52062"/>
    <w:rsid w:val="00F72BB8"/>
    <w:rsid w:val="00F864DA"/>
    <w:rsid w:val="00F90A12"/>
    <w:rsid w:val="00FB776B"/>
    <w:rsid w:val="00FC0169"/>
    <w:rsid w:val="00FC2DA5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DAF66"/>
  <w15:chartTrackingRefBased/>
  <w15:docId w15:val="{8C145979-9243-49B5-8B92-7E507F4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34B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4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2E61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SemEspaamento">
    <w:name w:val="No Spacing"/>
    <w:uiPriority w:val="1"/>
    <w:qFormat/>
    <w:rsid w:val="00B12C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A41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25AA"/>
    <w:pPr>
      <w:spacing w:before="100" w:beforeAutospacing="1" w:after="100" w:afterAutospacing="1"/>
    </w:pPr>
  </w:style>
  <w:style w:type="paragraph" w:customStyle="1" w:styleId="Textbody">
    <w:name w:val="Text body"/>
    <w:basedOn w:val="Normal"/>
    <w:rsid w:val="004E5C4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Default">
    <w:name w:val="Default"/>
    <w:rsid w:val="004E5C44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2E61AF"/>
    <w:rPr>
      <w:b/>
      <w:bCs/>
      <w:sz w:val="27"/>
      <w:szCs w:val="27"/>
    </w:rPr>
  </w:style>
  <w:style w:type="character" w:customStyle="1" w:styleId="Ttulo1Char">
    <w:name w:val="Título 1 Char"/>
    <w:basedOn w:val="Fontepargpadro"/>
    <w:link w:val="Ttulo1"/>
    <w:rsid w:val="00534B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534B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sucessodosu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1335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8531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PM BSSUL</cp:lastModifiedBy>
  <cp:revision>4</cp:revision>
  <cp:lastPrinted>2026-04-16T14:14:00Z</cp:lastPrinted>
  <dcterms:created xsi:type="dcterms:W3CDTF">2026-04-16T13:45:00Z</dcterms:created>
  <dcterms:modified xsi:type="dcterms:W3CDTF">2026-04-16T14:14:00Z</dcterms:modified>
</cp:coreProperties>
</file>