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AAF03" w14:textId="77777777" w:rsidR="00D622C9" w:rsidRDefault="00D622C9">
      <w:pPr>
        <w:spacing w:after="40"/>
        <w:jc w:val="center"/>
        <w:rPr>
          <w:rFonts w:cs="Times New Roman"/>
          <w:b/>
          <w:lang w:val="pt-BR"/>
        </w:rPr>
      </w:pPr>
    </w:p>
    <w:p w14:paraId="19823797" w14:textId="40656A45" w:rsidR="0030488E" w:rsidRPr="00D622C9" w:rsidRDefault="00000000">
      <w:pPr>
        <w:spacing w:after="40"/>
        <w:jc w:val="center"/>
        <w:rPr>
          <w:rFonts w:cs="Times New Roman"/>
          <w:lang w:val="pt-BR"/>
        </w:rPr>
      </w:pPr>
      <w:r w:rsidRPr="00D622C9">
        <w:rPr>
          <w:rFonts w:cs="Times New Roman"/>
          <w:b/>
          <w:lang w:val="pt-BR"/>
        </w:rPr>
        <w:t>ESTUDO TÉCNICO PRELIMINAR</w:t>
      </w:r>
    </w:p>
    <w:p w14:paraId="339B6E34" w14:textId="77777777" w:rsidR="0030488E" w:rsidRPr="00D622C9" w:rsidRDefault="00000000">
      <w:pPr>
        <w:jc w:val="center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Contratação de Empresa para Desenvolvimento de Projeto Arquitetônico, de Ambientação e Aparelhamento do Cantinho da Leitura – CMEI Vovó Helena</w:t>
      </w:r>
    </w:p>
    <w:p w14:paraId="6CDF8C44" w14:textId="77777777" w:rsidR="0030488E" w:rsidRPr="00D622C9" w:rsidRDefault="00000000">
      <w:pPr>
        <w:spacing w:before="160" w:after="100"/>
        <w:rPr>
          <w:rFonts w:cs="Times New Roman"/>
          <w:lang w:val="pt-BR"/>
        </w:rPr>
      </w:pPr>
      <w:r w:rsidRPr="00D622C9">
        <w:rPr>
          <w:rFonts w:cs="Times New Roman"/>
          <w:b/>
          <w:lang w:val="pt-BR"/>
        </w:rPr>
        <w:t>1. IDENTIFICAÇÃO</w:t>
      </w:r>
    </w:p>
    <w:p w14:paraId="57150290" w14:textId="402037FE" w:rsidR="0030488E" w:rsidRPr="00D622C9" w:rsidRDefault="00000000">
      <w:pPr>
        <w:spacing w:after="120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Órgão Demandante: Departamento Municipal de Educação, Cultura e Esporte.</w:t>
      </w:r>
      <w:r w:rsidRPr="00D622C9">
        <w:rPr>
          <w:rFonts w:cs="Times New Roman"/>
          <w:lang w:val="pt-BR"/>
        </w:rPr>
        <w:br/>
        <w:t>Departamento Solicitante: Educação.</w:t>
      </w:r>
      <w:r w:rsidRPr="00D622C9">
        <w:rPr>
          <w:rFonts w:cs="Times New Roman"/>
          <w:lang w:val="pt-BR"/>
        </w:rPr>
        <w:br/>
        <w:t xml:space="preserve">Responsável: </w:t>
      </w:r>
      <w:proofErr w:type="spellStart"/>
      <w:r w:rsidRPr="00D622C9">
        <w:rPr>
          <w:rFonts w:cs="Times New Roman"/>
          <w:lang w:val="pt-BR"/>
        </w:rPr>
        <w:t>Elisana</w:t>
      </w:r>
      <w:proofErr w:type="spellEnd"/>
      <w:r w:rsidRPr="00D622C9">
        <w:rPr>
          <w:rFonts w:cs="Times New Roman"/>
          <w:lang w:val="pt-BR"/>
        </w:rPr>
        <w:t xml:space="preserve"> </w:t>
      </w:r>
      <w:proofErr w:type="spellStart"/>
      <w:r w:rsidRPr="00D622C9">
        <w:rPr>
          <w:rFonts w:cs="Times New Roman"/>
          <w:lang w:val="pt-BR"/>
        </w:rPr>
        <w:t>Pillonetto</w:t>
      </w:r>
      <w:proofErr w:type="spellEnd"/>
      <w:r w:rsidRPr="00D622C9">
        <w:rPr>
          <w:rFonts w:cs="Times New Roman"/>
          <w:lang w:val="pt-BR"/>
        </w:rPr>
        <w:t>.</w:t>
      </w:r>
      <w:r w:rsidRPr="00D622C9">
        <w:rPr>
          <w:rFonts w:cs="Times New Roman"/>
          <w:lang w:val="pt-BR"/>
        </w:rPr>
        <w:br/>
        <w:t xml:space="preserve">Memorando: </w:t>
      </w:r>
      <w:r w:rsidR="00976BB5">
        <w:rPr>
          <w:rFonts w:cs="Times New Roman"/>
          <w:lang w:val="pt-BR"/>
        </w:rPr>
        <w:t>228</w:t>
      </w:r>
      <w:r w:rsidRPr="00D622C9">
        <w:rPr>
          <w:rFonts w:cs="Times New Roman"/>
          <w:lang w:val="pt-BR"/>
        </w:rPr>
        <w:t>/2026.</w:t>
      </w:r>
      <w:r w:rsidRPr="00D622C9">
        <w:rPr>
          <w:rFonts w:cs="Times New Roman"/>
          <w:lang w:val="pt-BR"/>
        </w:rPr>
        <w:br/>
        <w:t>Fundamentação: Lei Federal nº 14.133/2021.</w:t>
      </w:r>
    </w:p>
    <w:p w14:paraId="5C1043E0" w14:textId="77777777" w:rsidR="0030488E" w:rsidRPr="00D622C9" w:rsidRDefault="00000000">
      <w:pPr>
        <w:spacing w:before="160" w:after="100"/>
        <w:rPr>
          <w:rFonts w:cs="Times New Roman"/>
          <w:lang w:val="pt-BR"/>
        </w:rPr>
      </w:pPr>
      <w:r w:rsidRPr="00D622C9">
        <w:rPr>
          <w:rFonts w:cs="Times New Roman"/>
          <w:b/>
          <w:lang w:val="pt-BR"/>
        </w:rPr>
        <w:t>2. OBJETO DA CONTRATAÇÃO</w:t>
      </w:r>
    </w:p>
    <w:p w14:paraId="7708C1FC" w14:textId="77777777" w:rsidR="0030488E" w:rsidRPr="00D622C9" w:rsidRDefault="00000000" w:rsidP="00976BB5">
      <w:pPr>
        <w:spacing w:after="120"/>
        <w:jc w:val="both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Contratação de empresa especializada para a prestação de serviços técnicos de desenvolvimento de projeto arquitetônico, de ambientação e aparelhamento do Cantinho da Leitura do CMEI Vovó Helena, no Município de Bom Sucesso do Sul – PR, contemplando o planejamento da organização, mobiliário, equipamentos, elementos lúdicos, iluminação, decoração e demais componentes necessários ao adequado funcionamento do espaço.</w:t>
      </w:r>
    </w:p>
    <w:p w14:paraId="2606EA0B" w14:textId="77777777" w:rsidR="0030488E" w:rsidRPr="00D622C9" w:rsidRDefault="00000000" w:rsidP="00976BB5">
      <w:pPr>
        <w:spacing w:after="120"/>
        <w:jc w:val="both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O projeto deverá considerar a estrutura física já disponível, as características da Educação Infantil e a faixa etária das crianças atendidas, priorizando segurança, acessibilidade, conforto, funcionalidade, ludicidade, durabilidade e estímulo às práticas de leitura e literatura infantil.</w:t>
      </w:r>
    </w:p>
    <w:p w14:paraId="724D6775" w14:textId="77777777" w:rsidR="0030488E" w:rsidRPr="00D622C9" w:rsidRDefault="00000000">
      <w:pPr>
        <w:spacing w:before="160" w:after="100"/>
        <w:rPr>
          <w:rFonts w:cs="Times New Roman"/>
          <w:lang w:val="pt-BR"/>
        </w:rPr>
      </w:pPr>
      <w:r w:rsidRPr="00D622C9">
        <w:rPr>
          <w:rFonts w:cs="Times New Roman"/>
          <w:b/>
          <w:lang w:val="pt-BR"/>
        </w:rPr>
        <w:t>3. PREVISÃO NO PCA</w:t>
      </w:r>
    </w:p>
    <w:p w14:paraId="3962E289" w14:textId="21E29EA4" w:rsidR="0030488E" w:rsidRPr="00D622C9" w:rsidRDefault="00000000" w:rsidP="00976BB5">
      <w:pPr>
        <w:spacing w:after="120"/>
        <w:jc w:val="both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A presente contratação não se encontra inicialmente prevista no Plano de Contratações Anual – PCA, tendo em vista que a necessidade específica surgiu posteriormente à elaboração do planejamento anual de contratações do Município.</w:t>
      </w:r>
      <w:r w:rsidRPr="00D622C9">
        <w:rPr>
          <w:rFonts w:cs="Times New Roman"/>
          <w:lang w:val="pt-BR"/>
        </w:rPr>
        <w:br/>
      </w:r>
      <w:r w:rsidRPr="00D622C9">
        <w:rPr>
          <w:rFonts w:cs="Times New Roman"/>
          <w:lang w:val="pt-BR"/>
        </w:rPr>
        <w:br/>
        <w:t>A demanda decorre da disponibilização de espaço físico destinado à implantação do Cantinho da Leitura no CMEI Vovó Helena, viabilizado por meio de atividade social de iniciativa privada. A partir da disponibilização desse ambiente, identificou-se a necessidade de promover seu adequado planejamento, ambientação e aparelhamento, possibilitando sua efetiva utilização pedagógica pelas crianças atendidas na unidade.</w:t>
      </w:r>
      <w:r w:rsidRPr="00D622C9">
        <w:rPr>
          <w:rFonts w:cs="Times New Roman"/>
          <w:lang w:val="pt-BR"/>
        </w:rPr>
        <w:br/>
      </w:r>
      <w:r w:rsidRPr="00D622C9">
        <w:rPr>
          <w:rFonts w:cs="Times New Roman"/>
          <w:lang w:val="pt-BR"/>
        </w:rPr>
        <w:br/>
        <w:t xml:space="preserve">Ressalta-se, contudo, que a presente contratação encontra-se alinhada e vinculada aos objetivos e ações estabelecidos no Plano de Ação e no Plano de Trabalho da Deliberação nº 013/2025 – CEDCA/PR do Município de Bom Sucesso do Sul – PR, aprovado no âmbito municipal pela Resolução CMDCA nº 04/2025. O referido instrumento contempla, na área da Educação, ações destinadas à qualificação dos espaços escolares para práticas lúdicas e inclusivas e estabelece como objetivo promover o desenvolvimento integral das crianças por </w:t>
      </w:r>
      <w:r w:rsidRPr="00D622C9">
        <w:rPr>
          <w:rFonts w:cs="Times New Roman"/>
          <w:lang w:val="pt-BR"/>
        </w:rPr>
        <w:lastRenderedPageBreak/>
        <w:t>meio da qualificação de espaços e da oferta de infraestrutura adequada ao desenvolvimento infantil.</w:t>
      </w:r>
      <w:r w:rsidRPr="00D622C9">
        <w:rPr>
          <w:rFonts w:cs="Times New Roman"/>
          <w:lang w:val="pt-BR"/>
        </w:rPr>
        <w:br/>
      </w:r>
      <w:r w:rsidRPr="00D622C9">
        <w:rPr>
          <w:rFonts w:cs="Times New Roman"/>
          <w:lang w:val="pt-BR"/>
        </w:rPr>
        <w:br/>
        <w:t>Dessa forma, embora a contratação específica do projeto não tenha sido inicialmente contemplada no PCA, sua realização apresenta compatibilidade com o planejamento estabelecido no âmbito da Deliberação nº 013/2025 – CEDCA/PR, constituindo medida necessária para viabilizar o adequado planejamento e posterior aparelhamento de espaço pedagógico destinado às crianças da Educação Infantil.</w:t>
      </w:r>
      <w:r w:rsidRPr="00D622C9">
        <w:rPr>
          <w:rFonts w:cs="Times New Roman"/>
          <w:lang w:val="pt-BR"/>
        </w:rPr>
        <w:br/>
      </w:r>
      <w:r w:rsidRPr="00D622C9">
        <w:rPr>
          <w:rFonts w:cs="Times New Roman"/>
          <w:lang w:val="pt-BR"/>
        </w:rPr>
        <w:br/>
      </w:r>
      <w:r w:rsidRPr="00D622C9">
        <w:rPr>
          <w:rFonts w:cs="Times New Roman"/>
          <w:b/>
          <w:lang w:val="pt-BR"/>
        </w:rPr>
        <w:t>4. FUNDAMENTAÇÃO LEGAL</w:t>
      </w:r>
    </w:p>
    <w:p w14:paraId="21996D26" w14:textId="77777777" w:rsidR="0030488E" w:rsidRPr="00D622C9" w:rsidRDefault="00000000" w:rsidP="00976BB5">
      <w:pPr>
        <w:spacing w:after="120"/>
        <w:jc w:val="both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O presente Estudo Técnico Preliminar será elaborado em conformidade com a Lei Federal nº 14.133/2021, especialmente quanto à fase preparatória da contratação e à elaboração do Estudo Técnico Preliminar.</w:t>
      </w:r>
    </w:p>
    <w:p w14:paraId="15FD1A4E" w14:textId="77777777" w:rsidR="0030488E" w:rsidRPr="00D622C9" w:rsidRDefault="00000000" w:rsidP="00976BB5">
      <w:pPr>
        <w:spacing w:after="120"/>
        <w:jc w:val="both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Considerando tratar-se de contratação de serviço e desde que o valor estimado esteja enquadrado no limite legal vigente aplicável, poderá ser adotada a contratação direta por dispensa de licitação em razão do valor, observados os requisitos, procedimentos e formalidades previstos na legislação.</w:t>
      </w:r>
    </w:p>
    <w:p w14:paraId="29E6F176" w14:textId="39A82055" w:rsidR="0030488E" w:rsidRPr="00D622C9" w:rsidRDefault="00000000" w:rsidP="00976BB5">
      <w:pPr>
        <w:spacing w:after="120"/>
        <w:jc w:val="both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Observação: a fundamentação específica da dispensa ser</w:t>
      </w:r>
      <w:r w:rsidR="00D622C9" w:rsidRPr="00D622C9">
        <w:rPr>
          <w:rFonts w:cs="Times New Roman"/>
          <w:lang w:val="pt-BR"/>
        </w:rPr>
        <w:t>á</w:t>
      </w:r>
      <w:r w:rsidRPr="00D622C9">
        <w:rPr>
          <w:rFonts w:cs="Times New Roman"/>
          <w:lang w:val="pt-BR"/>
        </w:rPr>
        <w:t xml:space="preserve"> confirmada após a pesquisa de preços e o enquadramento jurídico do valor estimado.</w:t>
      </w:r>
    </w:p>
    <w:p w14:paraId="1BCA0E84" w14:textId="77777777" w:rsidR="0030488E" w:rsidRPr="00D622C9" w:rsidRDefault="00000000">
      <w:pPr>
        <w:spacing w:before="160" w:after="100"/>
        <w:rPr>
          <w:rFonts w:cs="Times New Roman"/>
          <w:lang w:val="pt-BR"/>
        </w:rPr>
      </w:pPr>
      <w:r w:rsidRPr="00D622C9">
        <w:rPr>
          <w:rFonts w:cs="Times New Roman"/>
          <w:b/>
          <w:lang w:val="pt-BR"/>
        </w:rPr>
        <w:t>5. NECESSIDADE DA CONTRATAÇÃO</w:t>
      </w:r>
    </w:p>
    <w:p w14:paraId="319B9ED8" w14:textId="77777777" w:rsidR="0030488E" w:rsidRPr="00D622C9" w:rsidRDefault="00000000" w:rsidP="00976BB5">
      <w:pPr>
        <w:spacing w:after="120"/>
        <w:jc w:val="both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O CMEI Vovó Helena dispõe atualmente de espaço físico destinado à implantação de um Cantinho da Leitura, viabilizado por meio de atividade social de iniciativa privada, representando importante contribuição para a ampliação e qualificação dos ambientes destinados às crianças atendidas pela unidade.</w:t>
      </w:r>
    </w:p>
    <w:p w14:paraId="3A29837C" w14:textId="77777777" w:rsidR="0030488E" w:rsidRPr="00D622C9" w:rsidRDefault="00000000" w:rsidP="00976BB5">
      <w:pPr>
        <w:spacing w:after="120"/>
        <w:jc w:val="both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 xml:space="preserve">Embora o espaço físico já esteja disponível, faz-se necessária </w:t>
      </w:r>
      <w:proofErr w:type="gramStart"/>
      <w:r w:rsidRPr="00D622C9">
        <w:rPr>
          <w:rFonts w:cs="Times New Roman"/>
          <w:lang w:val="pt-BR"/>
        </w:rPr>
        <w:t>a</w:t>
      </w:r>
      <w:proofErr w:type="gramEnd"/>
      <w:r w:rsidRPr="00D622C9">
        <w:rPr>
          <w:rFonts w:cs="Times New Roman"/>
          <w:lang w:val="pt-BR"/>
        </w:rPr>
        <w:t xml:space="preserve"> sua adequada organização, ambientação e aparelhamento, de modo que possa efetivamente cumprir sua finalidade pedagógica e ser incorporado à rotina educacional do CMEI. A simples existência do ambiente não é suficiente para garantir sua utilização plena, sendo necessário planejar tecnicamente os elementos que irão compô-lo.</w:t>
      </w:r>
    </w:p>
    <w:p w14:paraId="65A5FCAB" w14:textId="77777777" w:rsidR="0030488E" w:rsidRPr="00D622C9" w:rsidRDefault="00000000" w:rsidP="00976BB5">
      <w:pPr>
        <w:spacing w:after="120"/>
        <w:jc w:val="both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Pretende-se transformar o ambiente em um espaço acolhedor, lúdico, seguro e funcional, especialmente voltado à promoção da leitura, contação de histórias, imaginação, oralidade, interação e contato das crianças com diferentes obras e experiências literárias.</w:t>
      </w:r>
    </w:p>
    <w:p w14:paraId="2BDB170C" w14:textId="77777777" w:rsidR="0030488E" w:rsidRPr="00D622C9" w:rsidRDefault="00000000" w:rsidP="00976BB5">
      <w:pPr>
        <w:spacing w:after="120"/>
        <w:jc w:val="both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A contratação de empresa especializada para elaboração do projeto permitirá definir previamente, entre outros aspectos:</w:t>
      </w:r>
    </w:p>
    <w:p w14:paraId="0F0FE28E" w14:textId="77777777" w:rsidR="0030488E" w:rsidRPr="00D622C9" w:rsidRDefault="00000000">
      <w:pPr>
        <w:pStyle w:val="Commarcadores"/>
        <w:spacing w:after="40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organização e melhor aproveitamento do espaço existente;</w:t>
      </w:r>
    </w:p>
    <w:p w14:paraId="6F732817" w14:textId="77777777" w:rsidR="0030488E" w:rsidRPr="00D622C9" w:rsidRDefault="00000000">
      <w:pPr>
        <w:pStyle w:val="Commarcadores"/>
        <w:spacing w:after="40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layout, circulação e definição de áreas para leitura individual e coletiva;</w:t>
      </w:r>
    </w:p>
    <w:p w14:paraId="2FD5F7A3" w14:textId="77777777" w:rsidR="0030488E" w:rsidRPr="00D622C9" w:rsidRDefault="00000000">
      <w:pPr>
        <w:pStyle w:val="Commarcadores"/>
        <w:spacing w:after="40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mobiliário infantil adequado à faixa etária;</w:t>
      </w:r>
    </w:p>
    <w:p w14:paraId="3E89F6AA" w14:textId="77777777" w:rsidR="0030488E" w:rsidRPr="00D622C9" w:rsidRDefault="00000000">
      <w:pPr>
        <w:pStyle w:val="Commarcadores"/>
        <w:spacing w:after="40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lastRenderedPageBreak/>
        <w:t>estantes, nichos, expositores e soluções para armazenamento e exposição de livros;</w:t>
      </w:r>
    </w:p>
    <w:p w14:paraId="4DC8B86A" w14:textId="77777777" w:rsidR="0030488E" w:rsidRPr="00D622C9" w:rsidRDefault="00000000">
      <w:pPr>
        <w:pStyle w:val="Commarcadores"/>
        <w:spacing w:after="40"/>
        <w:rPr>
          <w:rFonts w:cs="Times New Roman"/>
        </w:rPr>
      </w:pPr>
      <w:proofErr w:type="spellStart"/>
      <w:r w:rsidRPr="00D622C9">
        <w:rPr>
          <w:rFonts w:cs="Times New Roman"/>
        </w:rPr>
        <w:t>iluminação</w:t>
      </w:r>
      <w:proofErr w:type="spellEnd"/>
      <w:r w:rsidRPr="00D622C9">
        <w:rPr>
          <w:rFonts w:cs="Times New Roman"/>
        </w:rPr>
        <w:t xml:space="preserve"> </w:t>
      </w:r>
      <w:proofErr w:type="spellStart"/>
      <w:r w:rsidRPr="00D622C9">
        <w:rPr>
          <w:rFonts w:cs="Times New Roman"/>
        </w:rPr>
        <w:t>adequada</w:t>
      </w:r>
      <w:proofErr w:type="spellEnd"/>
      <w:r w:rsidRPr="00D622C9">
        <w:rPr>
          <w:rFonts w:cs="Times New Roman"/>
        </w:rPr>
        <w:t>;</w:t>
      </w:r>
    </w:p>
    <w:p w14:paraId="2857A07D" w14:textId="77777777" w:rsidR="0030488E" w:rsidRPr="00D622C9" w:rsidRDefault="00000000">
      <w:pPr>
        <w:pStyle w:val="Commarcadores"/>
        <w:spacing w:after="40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elementos lúdicos, decorativos e identidade visual do ambiente;</w:t>
      </w:r>
    </w:p>
    <w:p w14:paraId="44B4970E" w14:textId="77777777" w:rsidR="0030488E" w:rsidRPr="00D622C9" w:rsidRDefault="00000000">
      <w:pPr>
        <w:pStyle w:val="Commarcadores"/>
        <w:spacing w:after="40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cores, materiais, revestimentos e acabamentos;</w:t>
      </w:r>
    </w:p>
    <w:p w14:paraId="5F13BE0A" w14:textId="77777777" w:rsidR="0030488E" w:rsidRPr="00D622C9" w:rsidRDefault="00000000">
      <w:pPr>
        <w:pStyle w:val="Commarcadores"/>
        <w:spacing w:after="40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conforto, ergonomia e materiais de fácil higienização;</w:t>
      </w:r>
    </w:p>
    <w:p w14:paraId="136E6A31" w14:textId="77777777" w:rsidR="0030488E" w:rsidRPr="00D622C9" w:rsidRDefault="00000000">
      <w:pPr>
        <w:pStyle w:val="Commarcadores"/>
        <w:spacing w:after="40"/>
        <w:rPr>
          <w:rFonts w:cs="Times New Roman"/>
        </w:rPr>
      </w:pPr>
      <w:proofErr w:type="spellStart"/>
      <w:r w:rsidRPr="00D622C9">
        <w:rPr>
          <w:rFonts w:cs="Times New Roman"/>
        </w:rPr>
        <w:t>acessibilidade</w:t>
      </w:r>
      <w:proofErr w:type="spellEnd"/>
      <w:r w:rsidRPr="00D622C9">
        <w:rPr>
          <w:rFonts w:cs="Times New Roman"/>
        </w:rPr>
        <w:t>;</w:t>
      </w:r>
    </w:p>
    <w:p w14:paraId="0DEC8423" w14:textId="77777777" w:rsidR="0030488E" w:rsidRPr="00D622C9" w:rsidRDefault="00000000">
      <w:pPr>
        <w:pStyle w:val="Commarcadores"/>
        <w:spacing w:after="40"/>
        <w:rPr>
          <w:rFonts w:cs="Times New Roman"/>
        </w:rPr>
      </w:pPr>
      <w:r w:rsidRPr="00D622C9">
        <w:rPr>
          <w:rFonts w:cs="Times New Roman"/>
        </w:rPr>
        <w:t>segurança das crianças;</w:t>
      </w:r>
    </w:p>
    <w:p w14:paraId="4595FE3E" w14:textId="77777777" w:rsidR="0030488E" w:rsidRPr="00D622C9" w:rsidRDefault="00000000">
      <w:pPr>
        <w:pStyle w:val="Commarcadores"/>
        <w:spacing w:after="40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especificações, dimensões e quantitativos necessários às futuras aquisições e à implantação do ambiente.</w:t>
      </w:r>
    </w:p>
    <w:p w14:paraId="26476DF6" w14:textId="77777777" w:rsidR="0030488E" w:rsidRPr="00D622C9" w:rsidRDefault="00000000" w:rsidP="00976BB5">
      <w:pPr>
        <w:spacing w:after="120"/>
        <w:jc w:val="both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A elaboração prévia do projeto permitirá à Administração visualizar a solução proposta e planejar de forma integrada o aparelhamento do ambiente, subsidiando futuras aquisições e/ou contratações. Com isso, busca-se evitar compras isoladas, incompatibilidade de medidas, desperdícios, retrabalhos e aquisição de mobiliários ou materiais inadequados à faixa etária e às características do espaço.</w:t>
      </w:r>
      <w:r w:rsidRPr="00D622C9">
        <w:rPr>
          <w:rFonts w:cs="Times New Roman"/>
          <w:lang w:val="pt-BR"/>
        </w:rPr>
        <w:br/>
      </w:r>
      <w:r w:rsidRPr="00D622C9">
        <w:rPr>
          <w:rFonts w:cs="Times New Roman"/>
          <w:lang w:val="pt-BR"/>
        </w:rPr>
        <w:br/>
        <w:t>A iniciativa encontra-se, ainda, alinhada ao Plano de Ação e ao Plano de Trabalho da Deliberação nº 013/2025 – CEDCA/PR, que identificou, no diagnóstico municipal, carência de infraestrutura adequada para crianças de 0 a 10 anos, especialmente quanto à oferta de ambientes lúdicos e sensoriais, e previu, entre as ações da Educação, a qualificação dos espaços escolares para práticas lúdicas e inclusivas. O Plano também estabelece como objetivo geral promover o desenvolvimento integral de crianças e adolescentes por meio da qualificação de espaços, serviços e ações intersetoriais entre Educação, Assistência Social e Saúde.</w:t>
      </w:r>
      <w:r w:rsidRPr="00D622C9">
        <w:rPr>
          <w:rFonts w:cs="Times New Roman"/>
          <w:lang w:val="pt-BR"/>
        </w:rPr>
        <w:br/>
      </w:r>
      <w:r w:rsidRPr="00D622C9">
        <w:rPr>
          <w:rFonts w:cs="Times New Roman"/>
          <w:lang w:val="pt-BR"/>
        </w:rPr>
        <w:br/>
        <w:t>Nesse contexto, o desenvolvimento do projeto do Cantinho da Leitura constitui ação complementar necessária à organização e ao adequado aparelhamento do espaço já disponibilizado, contribuindo para o alcance dos objetivos previstos no referido Plano, especialmente quanto à oferta de infraestrutura adequada ao desenvolvimento infantil e à qualificação dos ambientes escolares.</w:t>
      </w:r>
    </w:p>
    <w:p w14:paraId="1D523D40" w14:textId="77777777" w:rsidR="0030488E" w:rsidRPr="00D622C9" w:rsidRDefault="00000000">
      <w:pPr>
        <w:spacing w:before="160" w:after="100"/>
        <w:rPr>
          <w:rFonts w:cs="Times New Roman"/>
          <w:lang w:val="pt-BR"/>
        </w:rPr>
      </w:pPr>
      <w:r w:rsidRPr="00D622C9">
        <w:rPr>
          <w:rFonts w:cs="Times New Roman"/>
          <w:b/>
          <w:lang w:val="pt-BR"/>
        </w:rPr>
        <w:t>6. LEVANTAMENTO DAS SOLUÇÕES</w:t>
      </w:r>
    </w:p>
    <w:p w14:paraId="770493A4" w14:textId="77777777" w:rsidR="0030488E" w:rsidRPr="00D622C9" w:rsidRDefault="00000000">
      <w:pPr>
        <w:spacing w:after="120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Foram consideradas as seguintes alternativas:</w:t>
      </w:r>
    </w:p>
    <w:p w14:paraId="05A10127" w14:textId="77777777" w:rsidR="0030488E" w:rsidRPr="00D622C9" w:rsidRDefault="00000000" w:rsidP="00976BB5">
      <w:pPr>
        <w:spacing w:after="120"/>
        <w:jc w:val="both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a) Manutenção do espaço nas condições atuais: alternativa inadequada, uma vez que, embora o ambiente físico esteja disponível, a ausência dos elementos necessários ao seu funcionamento limita sua utilização como espaço pedagógico de leitura.</w:t>
      </w:r>
    </w:p>
    <w:p w14:paraId="4B78903E" w14:textId="77777777" w:rsidR="00976BB5" w:rsidRDefault="00000000" w:rsidP="00976BB5">
      <w:pPr>
        <w:spacing w:after="120"/>
        <w:jc w:val="both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b) Aquisição direta de mobiliários, equipamentos e elementos decorativos sem projeto prévio: embora possibilite equipar o ambiente, apresenta maior risco de aquisição de itens incompatíveis entre si ou com as dimensões do espaço, além de dificultar a criação de uma solução funcional e visualmente integrada.</w:t>
      </w:r>
    </w:p>
    <w:p w14:paraId="3AF8449D" w14:textId="6B26D2F9" w:rsidR="0030488E" w:rsidRPr="00D622C9" w:rsidRDefault="00000000" w:rsidP="00976BB5">
      <w:pPr>
        <w:spacing w:after="120"/>
        <w:jc w:val="both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lastRenderedPageBreak/>
        <w:t xml:space="preserve">c) Desenvolvimento do projeto pela própria Administração: </w:t>
      </w:r>
      <w:r w:rsidR="00D622C9" w:rsidRPr="00D622C9">
        <w:rPr>
          <w:rFonts w:cs="Times New Roman"/>
          <w:lang w:val="pt-BR"/>
        </w:rPr>
        <w:t xml:space="preserve">atualmente o município não possui </w:t>
      </w:r>
      <w:r w:rsidRPr="00D622C9">
        <w:rPr>
          <w:rFonts w:cs="Times New Roman"/>
          <w:lang w:val="pt-BR"/>
        </w:rPr>
        <w:t>profissional habilitado para realizar levantamento, concepção, detalhamento e especificação do ambiente.</w:t>
      </w:r>
    </w:p>
    <w:p w14:paraId="616D02BD" w14:textId="77777777" w:rsidR="0030488E" w:rsidRPr="00D622C9" w:rsidRDefault="00000000" w:rsidP="00976BB5">
      <w:pPr>
        <w:spacing w:after="120"/>
        <w:jc w:val="both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 xml:space="preserve">d) Contratação de empresa especializada para desenvolvimento do projeto: possibilita planejar previamente o espaço como um conjunto integrado, estabelecendo layout, mobiliário, materiais, dimensões, elementos lúdicos e demais especificações necessárias à futura implantação. Após análise das alternativas, considera-se </w:t>
      </w:r>
      <w:proofErr w:type="spellStart"/>
      <w:r w:rsidRPr="00D622C9">
        <w:rPr>
          <w:rFonts w:cs="Times New Roman"/>
          <w:lang w:val="pt-BR"/>
        </w:rPr>
        <w:t>esta</w:t>
      </w:r>
      <w:proofErr w:type="spellEnd"/>
      <w:r w:rsidRPr="00D622C9">
        <w:rPr>
          <w:rFonts w:cs="Times New Roman"/>
          <w:lang w:val="pt-BR"/>
        </w:rPr>
        <w:t xml:space="preserve"> a solução mais adequada, permitindo que o posterior aparelhamento seja realizado de forma planejada, segura, funcional e compatível com a finalidade pedagógica do ambiente.</w:t>
      </w:r>
    </w:p>
    <w:p w14:paraId="2E0F0658" w14:textId="77777777" w:rsidR="0030488E" w:rsidRPr="00D622C9" w:rsidRDefault="00000000">
      <w:pPr>
        <w:spacing w:before="160" w:after="100"/>
        <w:rPr>
          <w:rFonts w:cs="Times New Roman"/>
          <w:lang w:val="pt-BR"/>
        </w:rPr>
      </w:pPr>
      <w:r w:rsidRPr="00D622C9">
        <w:rPr>
          <w:rFonts w:cs="Times New Roman"/>
          <w:b/>
          <w:lang w:val="pt-BR"/>
        </w:rPr>
        <w:t>7. JUSTIFICATIVA DA SOLUÇÃO</w:t>
      </w:r>
    </w:p>
    <w:p w14:paraId="11733736" w14:textId="77777777" w:rsidR="0030488E" w:rsidRPr="00D622C9" w:rsidRDefault="00000000" w:rsidP="00976BB5">
      <w:pPr>
        <w:spacing w:after="120"/>
        <w:jc w:val="both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A solução escolhida busca potencializar o aproveitamento de um espaço físico já disponibilizado ao CMEI Vovó Helena, garantindo que sua implantação seja concluída de forma tecnicamente planejada. A contratação do projeto antes da aquisição dos mobiliários e demais elementos permitirá que a Administração conheça previamente as características, dimensões, quantitativos e especificações dos itens necessários, proporcionando maior precisão às futuras contratações.</w:t>
      </w:r>
    </w:p>
    <w:p w14:paraId="0C19D2E9" w14:textId="77777777" w:rsidR="0030488E" w:rsidRPr="00D622C9" w:rsidRDefault="00000000" w:rsidP="00976BB5">
      <w:pPr>
        <w:spacing w:after="120"/>
        <w:jc w:val="both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Dessa forma, reduz-se o risco de desperdício de recursos públicos com materiais inadequados, incompatíveis com o espaço ou que posteriormente necessitem ser substituídos. A solução também permitirá estabelecer unidade estética e funcional para o ambiente, tornando o Cantinho da Leitura acolhedor, lúdico, seguro e adequado às necessidades das crianças.</w:t>
      </w:r>
    </w:p>
    <w:p w14:paraId="55BCE246" w14:textId="77777777" w:rsidR="0030488E" w:rsidRPr="00D622C9" w:rsidRDefault="00000000">
      <w:pPr>
        <w:spacing w:before="160" w:after="100"/>
        <w:rPr>
          <w:rFonts w:cs="Times New Roman"/>
          <w:lang w:val="pt-BR"/>
        </w:rPr>
      </w:pPr>
      <w:r w:rsidRPr="00D622C9">
        <w:rPr>
          <w:rFonts w:cs="Times New Roman"/>
          <w:b/>
          <w:lang w:val="pt-BR"/>
        </w:rPr>
        <w:t>8. ANÁLISE DA SOLUÇÃO E FORMA DE CONTRATAÇÃO</w:t>
      </w:r>
    </w:p>
    <w:p w14:paraId="4A418905" w14:textId="77777777" w:rsidR="0030488E" w:rsidRPr="00D622C9" w:rsidRDefault="00000000">
      <w:pPr>
        <w:spacing w:after="120"/>
        <w:rPr>
          <w:rFonts w:cs="Times New Roman"/>
          <w:lang w:val="pt-BR"/>
        </w:rPr>
      </w:pPr>
      <w:r w:rsidRPr="00D622C9">
        <w:rPr>
          <w:rFonts w:cs="Times New Roman"/>
          <w:b/>
          <w:lang w:val="pt-BR"/>
        </w:rPr>
        <w:t>8.1 Alternativas Consideradas</w:t>
      </w:r>
    </w:p>
    <w:p w14:paraId="5C828C63" w14:textId="18D8E7B4" w:rsidR="0030488E" w:rsidRPr="00D622C9" w:rsidRDefault="00D622C9">
      <w:pPr>
        <w:spacing w:after="120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a</w:t>
      </w:r>
      <w:r w:rsidR="00000000" w:rsidRPr="00D622C9">
        <w:rPr>
          <w:rFonts w:cs="Times New Roman"/>
          <w:lang w:val="pt-BR"/>
        </w:rPr>
        <w:t>) Procedimento licitatório competitivo – possível, devendo ser avaliado em relação ao valor estimado, às características e à complexidade do serviço.</w:t>
      </w:r>
    </w:p>
    <w:p w14:paraId="1750AA3A" w14:textId="5CE62F91" w:rsidR="0030488E" w:rsidRPr="00D622C9" w:rsidRDefault="00D622C9">
      <w:pPr>
        <w:spacing w:after="120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b</w:t>
      </w:r>
      <w:r w:rsidR="00000000" w:rsidRPr="00D622C9">
        <w:rPr>
          <w:rFonts w:cs="Times New Roman"/>
          <w:lang w:val="pt-BR"/>
        </w:rPr>
        <w:t>) Contratação direta por dispensa – poderá ser utilizada caso o valor estimado da contratação esteja dentro do limite legal aplicável e estejam presentes os demais requisitos previstos na Lei Federal nº 14.133/2021.</w:t>
      </w:r>
    </w:p>
    <w:p w14:paraId="0C9F3B01" w14:textId="77777777" w:rsidR="0030488E" w:rsidRPr="00D622C9" w:rsidRDefault="00000000">
      <w:pPr>
        <w:spacing w:after="120"/>
        <w:rPr>
          <w:rFonts w:cs="Times New Roman"/>
          <w:lang w:val="pt-BR"/>
        </w:rPr>
      </w:pPr>
      <w:r w:rsidRPr="00D622C9">
        <w:rPr>
          <w:rFonts w:cs="Times New Roman"/>
          <w:b/>
          <w:lang w:val="pt-BR"/>
        </w:rPr>
        <w:t>8.2 Fundamentação da Escolha</w:t>
      </w:r>
    </w:p>
    <w:p w14:paraId="53A75739" w14:textId="77777777" w:rsidR="0030488E" w:rsidRPr="00D622C9" w:rsidRDefault="00000000" w:rsidP="00976BB5">
      <w:pPr>
        <w:spacing w:after="120"/>
        <w:jc w:val="both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Considerando tratar-se de serviço pontual, com objeto previamente delimitado e destinado ao desenvolvimento de um único ambiente educacional, a contratação direta poderá representar solução proporcional e eficiente, desde que confirmada sua adequação após a pesquisa de preços e a análise jurídica e administrativa do processo.</w:t>
      </w:r>
    </w:p>
    <w:p w14:paraId="0ACE67DD" w14:textId="77777777" w:rsidR="00D622C9" w:rsidRPr="00D622C9" w:rsidRDefault="00D622C9">
      <w:pPr>
        <w:spacing w:before="160" w:after="100"/>
        <w:rPr>
          <w:rFonts w:cs="Times New Roman"/>
          <w:b/>
        </w:rPr>
      </w:pPr>
    </w:p>
    <w:p w14:paraId="7D0ECC1B" w14:textId="77777777" w:rsidR="00D622C9" w:rsidRPr="00D622C9" w:rsidRDefault="00D622C9">
      <w:pPr>
        <w:spacing w:before="160" w:after="100"/>
        <w:rPr>
          <w:rFonts w:cs="Times New Roman"/>
          <w:b/>
        </w:rPr>
      </w:pPr>
    </w:p>
    <w:p w14:paraId="452BE3B1" w14:textId="2B733040" w:rsidR="0030488E" w:rsidRPr="00D622C9" w:rsidRDefault="00000000">
      <w:pPr>
        <w:spacing w:before="160" w:after="100"/>
        <w:rPr>
          <w:rFonts w:cs="Times New Roman"/>
        </w:rPr>
      </w:pPr>
      <w:r w:rsidRPr="00D622C9">
        <w:rPr>
          <w:rFonts w:cs="Times New Roman"/>
          <w:b/>
        </w:rPr>
        <w:lastRenderedPageBreak/>
        <w:t>9. DESCRITIVO TÉCNICO DO OBJETO</w:t>
      </w:r>
    </w:p>
    <w:tbl>
      <w:tblPr>
        <w:tblStyle w:val="Tabelacomgrade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661"/>
        <w:gridCol w:w="6958"/>
        <w:gridCol w:w="740"/>
        <w:gridCol w:w="850"/>
      </w:tblGrid>
      <w:tr w:rsidR="0030488E" w:rsidRPr="00D622C9" w14:paraId="7C653146" w14:textId="77777777" w:rsidTr="00D622C9">
        <w:trPr>
          <w:jc w:val="center"/>
        </w:trPr>
        <w:tc>
          <w:tcPr>
            <w:tcW w:w="661" w:type="dxa"/>
            <w:vAlign w:val="center"/>
          </w:tcPr>
          <w:p w14:paraId="3FCAC6BB" w14:textId="77777777" w:rsidR="0030488E" w:rsidRPr="00D622C9" w:rsidRDefault="00000000">
            <w:pPr>
              <w:rPr>
                <w:rFonts w:cs="Times New Roman"/>
                <w:sz w:val="22"/>
                <w:szCs w:val="28"/>
              </w:rPr>
            </w:pPr>
            <w:r w:rsidRPr="00D622C9">
              <w:rPr>
                <w:rFonts w:cs="Times New Roman"/>
                <w:b/>
                <w:sz w:val="22"/>
                <w:szCs w:val="28"/>
              </w:rPr>
              <w:t>Item</w:t>
            </w:r>
          </w:p>
        </w:tc>
        <w:tc>
          <w:tcPr>
            <w:tcW w:w="6958" w:type="dxa"/>
            <w:vAlign w:val="center"/>
          </w:tcPr>
          <w:p w14:paraId="6136CE12" w14:textId="77777777" w:rsidR="0030488E" w:rsidRPr="00D622C9" w:rsidRDefault="00000000">
            <w:pPr>
              <w:rPr>
                <w:rFonts w:cs="Times New Roman"/>
                <w:sz w:val="22"/>
                <w:szCs w:val="28"/>
              </w:rPr>
            </w:pPr>
            <w:r w:rsidRPr="00D622C9">
              <w:rPr>
                <w:rFonts w:cs="Times New Roman"/>
                <w:b/>
                <w:sz w:val="22"/>
                <w:szCs w:val="28"/>
              </w:rPr>
              <w:t>DESCRIÇÃO DO ITEM</w:t>
            </w:r>
          </w:p>
        </w:tc>
        <w:tc>
          <w:tcPr>
            <w:tcW w:w="740" w:type="dxa"/>
            <w:vAlign w:val="center"/>
          </w:tcPr>
          <w:p w14:paraId="0E8C7616" w14:textId="77777777" w:rsidR="0030488E" w:rsidRPr="00D622C9" w:rsidRDefault="00000000">
            <w:pPr>
              <w:rPr>
                <w:rFonts w:cs="Times New Roman"/>
                <w:sz w:val="22"/>
                <w:szCs w:val="28"/>
              </w:rPr>
            </w:pPr>
            <w:r w:rsidRPr="00D622C9">
              <w:rPr>
                <w:rFonts w:cs="Times New Roman"/>
                <w:b/>
                <w:sz w:val="22"/>
                <w:szCs w:val="28"/>
              </w:rPr>
              <w:t>UND</w:t>
            </w:r>
          </w:p>
        </w:tc>
        <w:tc>
          <w:tcPr>
            <w:tcW w:w="850" w:type="dxa"/>
            <w:vAlign w:val="center"/>
          </w:tcPr>
          <w:p w14:paraId="3D9AF2E6" w14:textId="77777777" w:rsidR="0030488E" w:rsidRPr="00D622C9" w:rsidRDefault="00000000">
            <w:pPr>
              <w:rPr>
                <w:rFonts w:cs="Times New Roman"/>
                <w:sz w:val="22"/>
                <w:szCs w:val="28"/>
              </w:rPr>
            </w:pPr>
            <w:r w:rsidRPr="00D622C9">
              <w:rPr>
                <w:rFonts w:cs="Times New Roman"/>
                <w:b/>
                <w:sz w:val="22"/>
                <w:szCs w:val="28"/>
              </w:rPr>
              <w:t>QTDE</w:t>
            </w:r>
          </w:p>
        </w:tc>
      </w:tr>
      <w:tr w:rsidR="0030488E" w:rsidRPr="00D622C9" w14:paraId="37B72558" w14:textId="77777777" w:rsidTr="00D622C9">
        <w:trPr>
          <w:jc w:val="center"/>
        </w:trPr>
        <w:tc>
          <w:tcPr>
            <w:tcW w:w="661" w:type="dxa"/>
          </w:tcPr>
          <w:p w14:paraId="512054D2" w14:textId="77777777" w:rsidR="0030488E" w:rsidRPr="00D622C9" w:rsidRDefault="00000000">
            <w:pPr>
              <w:rPr>
                <w:rFonts w:cs="Times New Roman"/>
                <w:sz w:val="22"/>
                <w:szCs w:val="28"/>
              </w:rPr>
            </w:pPr>
            <w:r w:rsidRPr="00D622C9">
              <w:rPr>
                <w:rFonts w:cs="Times New Roman"/>
                <w:sz w:val="22"/>
                <w:szCs w:val="28"/>
              </w:rPr>
              <w:t>01</w:t>
            </w:r>
          </w:p>
        </w:tc>
        <w:tc>
          <w:tcPr>
            <w:tcW w:w="6958" w:type="dxa"/>
          </w:tcPr>
          <w:p w14:paraId="6062E902" w14:textId="77777777" w:rsidR="0030488E" w:rsidRPr="00D622C9" w:rsidRDefault="00000000" w:rsidP="008E6B18">
            <w:pPr>
              <w:jc w:val="both"/>
              <w:rPr>
                <w:rFonts w:cs="Times New Roman"/>
                <w:sz w:val="22"/>
                <w:szCs w:val="28"/>
                <w:lang w:val="pt-BR"/>
              </w:rPr>
            </w:pPr>
            <w:r w:rsidRPr="00D622C9">
              <w:rPr>
                <w:rFonts w:cs="Times New Roman"/>
                <w:sz w:val="22"/>
                <w:szCs w:val="28"/>
                <w:lang w:val="pt-BR"/>
              </w:rPr>
              <w:t>SERVIÇO DE DESENVOLVIMENTO DE PROJETO ARQUITETÔNICO, DE AMBIENTAÇÃO E APARELHAMENTO DO CANTINHO DA LEITURA DO CMEI VOVÓ HELENA. O serviço deverá contemplar, no mínimo: visita técnica; levantamento físico, fotográfico e dimensional do ambiente; levantamento das necessidades pedagógicas; desenvolvimento do conceito do Cantinho da Leitura; planta de layout; definição da circulação e de áreas para leitura individual e coletiva; projeto e/ou especificação de mobiliário infantil, estantes, nichos, expositores, assentos e demais elementos necessários; proposta de iluminação; definição de cores, materiais, revestimentos, acabamentos e elementos lúdicos/decorativos; perspectivas e imagens renderizadas em 3D; detalhamentos necessários à implantação; memorial descritivo; relação dos mobiliários, materiais e equipamentos necessários; especificações técnicas, dimensões e quantitativos suficientes para subsidiar futuras aquisições; indicação de materiais resistentes, seguros e de fácil higienização; observância de acessibilidade e segurança para o público infantil; realização das adequações solicitadas pela Administração durante a aprovação; entrega da versão definitiva em formato digital e dos arquivos editáveis, quando aplicável. O projeto deverá considerar a viabilidade econômica de sua posterior execução, priorizando soluções compatíveis com a realidade orçamentária municipal, sem prejuízo da qualidade, segurança, funcionalidade e finalidade pedagógica.</w:t>
            </w:r>
          </w:p>
        </w:tc>
        <w:tc>
          <w:tcPr>
            <w:tcW w:w="740" w:type="dxa"/>
          </w:tcPr>
          <w:p w14:paraId="4D91E112" w14:textId="77777777" w:rsidR="0030488E" w:rsidRPr="00D622C9" w:rsidRDefault="00000000">
            <w:pPr>
              <w:rPr>
                <w:rFonts w:cs="Times New Roman"/>
                <w:sz w:val="22"/>
                <w:szCs w:val="28"/>
              </w:rPr>
            </w:pPr>
            <w:r w:rsidRPr="00D622C9">
              <w:rPr>
                <w:rFonts w:cs="Times New Roman"/>
                <w:sz w:val="22"/>
                <w:szCs w:val="28"/>
              </w:rPr>
              <w:t>SV</w:t>
            </w:r>
          </w:p>
        </w:tc>
        <w:tc>
          <w:tcPr>
            <w:tcW w:w="850" w:type="dxa"/>
          </w:tcPr>
          <w:p w14:paraId="7074463A" w14:textId="77777777" w:rsidR="0030488E" w:rsidRPr="00D622C9" w:rsidRDefault="00000000">
            <w:pPr>
              <w:rPr>
                <w:rFonts w:cs="Times New Roman"/>
                <w:sz w:val="22"/>
                <w:szCs w:val="28"/>
              </w:rPr>
            </w:pPr>
            <w:r w:rsidRPr="00D622C9">
              <w:rPr>
                <w:rFonts w:cs="Times New Roman"/>
                <w:sz w:val="22"/>
                <w:szCs w:val="28"/>
              </w:rPr>
              <w:t>01</w:t>
            </w:r>
          </w:p>
        </w:tc>
      </w:tr>
    </w:tbl>
    <w:p w14:paraId="082067A1" w14:textId="77777777" w:rsidR="0030488E" w:rsidRPr="00D622C9" w:rsidRDefault="00000000">
      <w:pPr>
        <w:spacing w:before="160" w:after="100"/>
        <w:rPr>
          <w:rFonts w:cs="Times New Roman"/>
        </w:rPr>
      </w:pPr>
      <w:r w:rsidRPr="00D622C9">
        <w:rPr>
          <w:rFonts w:cs="Times New Roman"/>
          <w:b/>
        </w:rPr>
        <w:t>10. PRAZO DE EXECUÇÃO</w:t>
      </w:r>
    </w:p>
    <w:p w14:paraId="5E3449FA" w14:textId="77777777" w:rsidR="0030488E" w:rsidRPr="00D622C9" w:rsidRDefault="00000000" w:rsidP="00976BB5">
      <w:pPr>
        <w:spacing w:after="120"/>
        <w:jc w:val="both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Sugere-se que o projeto seja desenvolvido e entregue no prazo máximo de 30 (trinta) dias corridos, contados do recebimento da ordem de serviço, admitindo-se adequação do prazo conforme a complexidade constatada e as condições definidas no Termo de Referência. A entrega definitiva ocorrerá após análise e aprovação do Departamento Municipal de Educação.</w:t>
      </w:r>
    </w:p>
    <w:p w14:paraId="1706E865" w14:textId="77777777" w:rsidR="0030488E" w:rsidRPr="00D622C9" w:rsidRDefault="00000000">
      <w:pPr>
        <w:spacing w:before="160" w:after="100"/>
        <w:rPr>
          <w:rFonts w:cs="Times New Roman"/>
          <w:lang w:val="pt-BR"/>
        </w:rPr>
      </w:pPr>
      <w:r w:rsidRPr="00D622C9">
        <w:rPr>
          <w:rFonts w:cs="Times New Roman"/>
          <w:b/>
          <w:lang w:val="pt-BR"/>
        </w:rPr>
        <w:t>11. ESTIMATIVA DO VALOR</w:t>
      </w:r>
    </w:p>
    <w:p w14:paraId="7F0E25BB" w14:textId="77777777" w:rsidR="0030488E" w:rsidRPr="00D622C9" w:rsidRDefault="00000000" w:rsidP="00976BB5">
      <w:pPr>
        <w:spacing w:after="120"/>
        <w:jc w:val="both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A estimativa do valor da contratação será obtida mediante pesquisa de preços, observando-se os parâmetros e procedimentos aplicáveis previstos na Lei Federal nº 14.133/2021 e regulamentação pertinente. O valor estimado deverá considerar a totalidade dos serviços necessários à entrega do projeto concluído, incluindo visitas técnicas, levantamentos, desenvolvimento, reuniões, alterações necessárias e entrega final.</w:t>
      </w:r>
    </w:p>
    <w:p w14:paraId="5CCA7C3B" w14:textId="77777777" w:rsidR="0030488E" w:rsidRPr="00D622C9" w:rsidRDefault="00000000">
      <w:pPr>
        <w:spacing w:before="160" w:after="100"/>
        <w:rPr>
          <w:rFonts w:cs="Times New Roman"/>
          <w:lang w:val="pt-BR"/>
        </w:rPr>
      </w:pPr>
      <w:r w:rsidRPr="00D622C9">
        <w:rPr>
          <w:rFonts w:cs="Times New Roman"/>
          <w:b/>
          <w:lang w:val="pt-BR"/>
        </w:rPr>
        <w:t>12. DOCUMENTAÇÃO DE HABILITAÇÃO E QUALIFICAÇÃO TÉCNICA</w:t>
      </w:r>
    </w:p>
    <w:p w14:paraId="5F0CC2AA" w14:textId="77777777" w:rsidR="0030488E" w:rsidRPr="00D622C9" w:rsidRDefault="00000000">
      <w:pPr>
        <w:spacing w:after="120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A empresa deverá apresentar documentação compatível com a natureza da contratação e com as exigências da Lei Federal nº 14.133/2021.</w:t>
      </w:r>
    </w:p>
    <w:p w14:paraId="0794EECB" w14:textId="77777777" w:rsidR="0030488E" w:rsidRPr="00D622C9" w:rsidRDefault="00000000">
      <w:pPr>
        <w:spacing w:after="120"/>
        <w:rPr>
          <w:rFonts w:cs="Times New Roman"/>
        </w:rPr>
      </w:pPr>
      <w:r w:rsidRPr="00D622C9">
        <w:rPr>
          <w:rFonts w:cs="Times New Roman"/>
          <w:b/>
        </w:rPr>
        <w:t xml:space="preserve">12.1 </w:t>
      </w:r>
      <w:proofErr w:type="spellStart"/>
      <w:r w:rsidRPr="00D622C9">
        <w:rPr>
          <w:rFonts w:cs="Times New Roman"/>
          <w:b/>
        </w:rPr>
        <w:t>Habilitação</w:t>
      </w:r>
      <w:proofErr w:type="spellEnd"/>
      <w:r w:rsidRPr="00D622C9">
        <w:rPr>
          <w:rFonts w:cs="Times New Roman"/>
          <w:b/>
        </w:rPr>
        <w:t xml:space="preserve"> </w:t>
      </w:r>
      <w:proofErr w:type="spellStart"/>
      <w:r w:rsidRPr="00D622C9">
        <w:rPr>
          <w:rFonts w:cs="Times New Roman"/>
          <w:b/>
        </w:rPr>
        <w:t>Jurídica</w:t>
      </w:r>
      <w:proofErr w:type="spellEnd"/>
    </w:p>
    <w:p w14:paraId="77999EF6" w14:textId="77777777" w:rsidR="0030488E" w:rsidRPr="00D622C9" w:rsidRDefault="00000000">
      <w:pPr>
        <w:pStyle w:val="Commarcadores"/>
        <w:spacing w:after="40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Comprovante de inscrição no Cadastro Nacional da Pessoa Jurídica – CNPJ;</w:t>
      </w:r>
    </w:p>
    <w:p w14:paraId="5B742C91" w14:textId="77777777" w:rsidR="0030488E" w:rsidRPr="00D622C9" w:rsidRDefault="00000000">
      <w:pPr>
        <w:pStyle w:val="Commarcadores"/>
        <w:spacing w:after="40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Ato constitutivo, contrato social ou documento equivalente, conforme o caso.</w:t>
      </w:r>
    </w:p>
    <w:p w14:paraId="12DE916B" w14:textId="77777777" w:rsidR="0030488E" w:rsidRPr="00D622C9" w:rsidRDefault="00000000">
      <w:pPr>
        <w:spacing w:after="120"/>
        <w:rPr>
          <w:rFonts w:cs="Times New Roman"/>
        </w:rPr>
      </w:pPr>
      <w:r w:rsidRPr="00D622C9">
        <w:rPr>
          <w:rFonts w:cs="Times New Roman"/>
          <w:b/>
        </w:rPr>
        <w:lastRenderedPageBreak/>
        <w:t xml:space="preserve">12.2 </w:t>
      </w:r>
      <w:proofErr w:type="spellStart"/>
      <w:r w:rsidRPr="00D622C9">
        <w:rPr>
          <w:rFonts w:cs="Times New Roman"/>
          <w:b/>
        </w:rPr>
        <w:t>Regularidade</w:t>
      </w:r>
      <w:proofErr w:type="spellEnd"/>
      <w:r w:rsidRPr="00D622C9">
        <w:rPr>
          <w:rFonts w:cs="Times New Roman"/>
          <w:b/>
        </w:rPr>
        <w:t xml:space="preserve"> Fiscal, Social e Trabalhista</w:t>
      </w:r>
    </w:p>
    <w:p w14:paraId="7F7D6812" w14:textId="77777777" w:rsidR="0030488E" w:rsidRPr="00D622C9" w:rsidRDefault="00000000">
      <w:pPr>
        <w:pStyle w:val="Commarcadores"/>
        <w:spacing w:after="40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Regularidade perante a Fazenda Federal;</w:t>
      </w:r>
    </w:p>
    <w:p w14:paraId="090E6F35" w14:textId="77777777" w:rsidR="0030488E" w:rsidRPr="00D622C9" w:rsidRDefault="00000000">
      <w:pPr>
        <w:pStyle w:val="Commarcadores"/>
        <w:spacing w:after="40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Regularidade perante a Fazenda Estadual;</w:t>
      </w:r>
    </w:p>
    <w:p w14:paraId="09CCF0B1" w14:textId="77777777" w:rsidR="0030488E" w:rsidRPr="00D622C9" w:rsidRDefault="00000000">
      <w:pPr>
        <w:pStyle w:val="Commarcadores"/>
        <w:spacing w:after="40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Regularidade perante a Fazenda Municipal;</w:t>
      </w:r>
    </w:p>
    <w:p w14:paraId="163A5EC4" w14:textId="77777777" w:rsidR="0030488E" w:rsidRPr="00D622C9" w:rsidRDefault="00000000">
      <w:pPr>
        <w:pStyle w:val="Commarcadores"/>
        <w:spacing w:after="40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Certificado de Regularidade do FGTS – CRF;</w:t>
      </w:r>
    </w:p>
    <w:p w14:paraId="58523BF9" w14:textId="77777777" w:rsidR="0030488E" w:rsidRPr="00D622C9" w:rsidRDefault="00000000">
      <w:pPr>
        <w:pStyle w:val="Commarcadores"/>
        <w:spacing w:after="40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Certidão Negativa de Débitos Trabalhistas – CNDT.</w:t>
      </w:r>
    </w:p>
    <w:p w14:paraId="65D3B731" w14:textId="77777777" w:rsidR="0030488E" w:rsidRPr="00D622C9" w:rsidRDefault="00000000">
      <w:pPr>
        <w:spacing w:after="120"/>
        <w:rPr>
          <w:rFonts w:cs="Times New Roman"/>
          <w:lang w:val="pt-BR"/>
        </w:rPr>
      </w:pPr>
      <w:r w:rsidRPr="00D622C9">
        <w:rPr>
          <w:rFonts w:cs="Times New Roman"/>
          <w:b/>
          <w:lang w:val="pt-BR"/>
        </w:rPr>
        <w:t>12.3 Qualificação Técnica</w:t>
      </w:r>
    </w:p>
    <w:p w14:paraId="0627B6AF" w14:textId="77777777" w:rsidR="0030488E" w:rsidRPr="00D622C9" w:rsidRDefault="00000000" w:rsidP="00976BB5">
      <w:pPr>
        <w:spacing w:after="120"/>
        <w:jc w:val="both"/>
        <w:rPr>
          <w:rFonts w:cs="Times New Roman"/>
        </w:rPr>
      </w:pPr>
      <w:r w:rsidRPr="00D622C9">
        <w:rPr>
          <w:rFonts w:cs="Times New Roman"/>
          <w:lang w:val="pt-BR"/>
        </w:rPr>
        <w:t xml:space="preserve">Considerando a natureza do objeto, recomenda-se exigir comprovação de capacidade para desenvolvimento de projetos arquitetônicos ou serviços de natureza compatível. </w:t>
      </w:r>
      <w:proofErr w:type="spellStart"/>
      <w:r w:rsidRPr="00D622C9">
        <w:rPr>
          <w:rFonts w:cs="Times New Roman"/>
        </w:rPr>
        <w:t>Poderão</w:t>
      </w:r>
      <w:proofErr w:type="spellEnd"/>
      <w:r w:rsidRPr="00D622C9">
        <w:rPr>
          <w:rFonts w:cs="Times New Roman"/>
        </w:rPr>
        <w:t xml:space="preserve"> ser </w:t>
      </w:r>
      <w:proofErr w:type="spellStart"/>
      <w:r w:rsidRPr="00D622C9">
        <w:rPr>
          <w:rFonts w:cs="Times New Roman"/>
        </w:rPr>
        <w:t>solicitados</w:t>
      </w:r>
      <w:proofErr w:type="spellEnd"/>
      <w:r w:rsidRPr="00D622C9">
        <w:rPr>
          <w:rFonts w:cs="Times New Roman"/>
        </w:rPr>
        <w:t>:</w:t>
      </w:r>
    </w:p>
    <w:p w14:paraId="3C980FEC" w14:textId="77777777" w:rsidR="0030488E" w:rsidRDefault="00000000">
      <w:pPr>
        <w:pStyle w:val="Commarcadores"/>
        <w:spacing w:after="40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atestado(s) de capacidade técnica;</w:t>
      </w:r>
    </w:p>
    <w:p w14:paraId="66F16D58" w14:textId="01B4FEFA" w:rsidR="00976BB5" w:rsidRPr="00D622C9" w:rsidRDefault="00976BB5">
      <w:pPr>
        <w:pStyle w:val="Commarcadores"/>
        <w:spacing w:after="40"/>
        <w:rPr>
          <w:rFonts w:cs="Times New Roman"/>
          <w:lang w:val="pt-BR"/>
        </w:rPr>
      </w:pPr>
      <w:r>
        <w:rPr>
          <w:rFonts w:cs="Times New Roman"/>
          <w:lang w:val="pt-BR"/>
        </w:rPr>
        <w:t>portifólio de projetos similares;</w:t>
      </w:r>
    </w:p>
    <w:p w14:paraId="28F1B5FA" w14:textId="77777777" w:rsidR="0030488E" w:rsidRPr="00D622C9" w:rsidRDefault="00000000">
      <w:pPr>
        <w:pStyle w:val="Commarcadores"/>
        <w:spacing w:after="40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comprovação de profissional habilitado responsável pelo desenvolvimento do projeto;</w:t>
      </w:r>
    </w:p>
    <w:p w14:paraId="5BDEF808" w14:textId="77777777" w:rsidR="0030488E" w:rsidRPr="00D622C9" w:rsidRDefault="00000000">
      <w:pPr>
        <w:pStyle w:val="Commarcadores"/>
        <w:spacing w:after="40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registro profissional e demais documentos pertinentes, conforme a natureza e responsabilidade técnica do serviço;</w:t>
      </w:r>
    </w:p>
    <w:p w14:paraId="13DE3E4D" w14:textId="77777777" w:rsidR="0030488E" w:rsidRPr="00D622C9" w:rsidRDefault="00000000">
      <w:pPr>
        <w:pStyle w:val="Commarcadores"/>
        <w:spacing w:after="40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emissão do respectivo documento de responsabilidade técnica, quando legalmente exigível.</w:t>
      </w:r>
    </w:p>
    <w:p w14:paraId="5008B8F5" w14:textId="77777777" w:rsidR="0030488E" w:rsidRPr="00D622C9" w:rsidRDefault="00000000">
      <w:pPr>
        <w:spacing w:before="160" w:after="100"/>
        <w:rPr>
          <w:rFonts w:cs="Times New Roman"/>
          <w:lang w:val="pt-BR"/>
        </w:rPr>
      </w:pPr>
      <w:r w:rsidRPr="00D622C9">
        <w:rPr>
          <w:rFonts w:cs="Times New Roman"/>
          <w:b/>
          <w:lang w:val="pt-BR"/>
        </w:rPr>
        <w:t>13. IMPACTOS AMBIENTAIS</w:t>
      </w:r>
    </w:p>
    <w:p w14:paraId="79AC768D" w14:textId="77777777" w:rsidR="0030488E" w:rsidRPr="00D622C9" w:rsidRDefault="00000000">
      <w:pPr>
        <w:spacing w:after="120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Embora o objeto corresponda à elaboração de projeto, deverão ser priorizadas soluções que, na futura implantação do espaço, favoreçam:</w:t>
      </w:r>
    </w:p>
    <w:p w14:paraId="684D0079" w14:textId="77777777" w:rsidR="0030488E" w:rsidRPr="00D622C9" w:rsidRDefault="00000000">
      <w:pPr>
        <w:pStyle w:val="Commarcadores"/>
        <w:spacing w:after="40"/>
        <w:rPr>
          <w:rFonts w:cs="Times New Roman"/>
        </w:rPr>
      </w:pPr>
      <w:proofErr w:type="spellStart"/>
      <w:r w:rsidRPr="00D622C9">
        <w:rPr>
          <w:rFonts w:cs="Times New Roman"/>
        </w:rPr>
        <w:t>utilização</w:t>
      </w:r>
      <w:proofErr w:type="spellEnd"/>
      <w:r w:rsidRPr="00D622C9">
        <w:rPr>
          <w:rFonts w:cs="Times New Roman"/>
        </w:rPr>
        <w:t xml:space="preserve"> </w:t>
      </w:r>
      <w:proofErr w:type="spellStart"/>
      <w:r w:rsidRPr="00D622C9">
        <w:rPr>
          <w:rFonts w:cs="Times New Roman"/>
        </w:rPr>
        <w:t>racional</w:t>
      </w:r>
      <w:proofErr w:type="spellEnd"/>
      <w:r w:rsidRPr="00D622C9">
        <w:rPr>
          <w:rFonts w:cs="Times New Roman"/>
        </w:rPr>
        <w:t xml:space="preserve"> de </w:t>
      </w:r>
      <w:proofErr w:type="spellStart"/>
      <w:r w:rsidRPr="00D622C9">
        <w:rPr>
          <w:rFonts w:cs="Times New Roman"/>
        </w:rPr>
        <w:t>materiais</w:t>
      </w:r>
      <w:proofErr w:type="spellEnd"/>
      <w:r w:rsidRPr="00D622C9">
        <w:rPr>
          <w:rFonts w:cs="Times New Roman"/>
        </w:rPr>
        <w:t>;</w:t>
      </w:r>
    </w:p>
    <w:p w14:paraId="6D180888" w14:textId="77777777" w:rsidR="0030488E" w:rsidRPr="00D622C9" w:rsidRDefault="00000000">
      <w:pPr>
        <w:pStyle w:val="Commarcadores"/>
        <w:spacing w:after="40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durabilidade e facilidade de manutenção;</w:t>
      </w:r>
    </w:p>
    <w:p w14:paraId="4E0C3CCC" w14:textId="77777777" w:rsidR="0030488E" w:rsidRPr="00D622C9" w:rsidRDefault="00000000">
      <w:pPr>
        <w:pStyle w:val="Commarcadores"/>
        <w:spacing w:after="40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aproveitamento da iluminação natural, quando possível;</w:t>
      </w:r>
    </w:p>
    <w:p w14:paraId="46852D75" w14:textId="77777777" w:rsidR="0030488E" w:rsidRPr="00D622C9" w:rsidRDefault="00000000">
      <w:pPr>
        <w:pStyle w:val="Commarcadores"/>
        <w:spacing w:after="40"/>
        <w:rPr>
          <w:rFonts w:cs="Times New Roman"/>
        </w:rPr>
      </w:pPr>
      <w:proofErr w:type="spellStart"/>
      <w:r w:rsidRPr="00D622C9">
        <w:rPr>
          <w:rFonts w:cs="Times New Roman"/>
        </w:rPr>
        <w:t>eficiência</w:t>
      </w:r>
      <w:proofErr w:type="spellEnd"/>
      <w:r w:rsidRPr="00D622C9">
        <w:rPr>
          <w:rFonts w:cs="Times New Roman"/>
        </w:rPr>
        <w:t xml:space="preserve"> </w:t>
      </w:r>
      <w:proofErr w:type="spellStart"/>
      <w:r w:rsidRPr="00D622C9">
        <w:rPr>
          <w:rFonts w:cs="Times New Roman"/>
        </w:rPr>
        <w:t>energética</w:t>
      </w:r>
      <w:proofErr w:type="spellEnd"/>
      <w:r w:rsidRPr="00D622C9">
        <w:rPr>
          <w:rFonts w:cs="Times New Roman"/>
        </w:rPr>
        <w:t>;</w:t>
      </w:r>
    </w:p>
    <w:p w14:paraId="7E2DC90D" w14:textId="77777777" w:rsidR="0030488E" w:rsidRPr="00D622C9" w:rsidRDefault="00000000">
      <w:pPr>
        <w:pStyle w:val="Commarcadores"/>
        <w:spacing w:after="40"/>
        <w:rPr>
          <w:rFonts w:cs="Times New Roman"/>
        </w:rPr>
      </w:pPr>
      <w:r w:rsidRPr="00D622C9">
        <w:rPr>
          <w:rFonts w:cs="Times New Roman"/>
        </w:rPr>
        <w:t>materiais de baixa toxicidade;</w:t>
      </w:r>
    </w:p>
    <w:p w14:paraId="3D86F8F9" w14:textId="77777777" w:rsidR="0030488E" w:rsidRPr="00D622C9" w:rsidRDefault="00000000">
      <w:pPr>
        <w:pStyle w:val="Commarcadores"/>
        <w:spacing w:after="40"/>
        <w:rPr>
          <w:rFonts w:cs="Times New Roman"/>
        </w:rPr>
      </w:pPr>
      <w:r w:rsidRPr="00D622C9">
        <w:rPr>
          <w:rFonts w:cs="Times New Roman"/>
        </w:rPr>
        <w:t>redução de desperdícios;</w:t>
      </w:r>
    </w:p>
    <w:p w14:paraId="7E0A4F08" w14:textId="77777777" w:rsidR="0030488E" w:rsidRPr="00D622C9" w:rsidRDefault="00000000">
      <w:pPr>
        <w:pStyle w:val="Commarcadores"/>
        <w:spacing w:after="40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possibilidade de reaproveitamento e reciclagem;</w:t>
      </w:r>
    </w:p>
    <w:p w14:paraId="6C86D94B" w14:textId="77777777" w:rsidR="0030488E" w:rsidRPr="00D622C9" w:rsidRDefault="00000000">
      <w:pPr>
        <w:pStyle w:val="Commarcadores"/>
        <w:spacing w:after="40"/>
        <w:rPr>
          <w:rFonts w:cs="Times New Roman"/>
        </w:rPr>
      </w:pPr>
      <w:proofErr w:type="spellStart"/>
      <w:r w:rsidRPr="00D622C9">
        <w:rPr>
          <w:rFonts w:cs="Times New Roman"/>
        </w:rPr>
        <w:t>conforto</w:t>
      </w:r>
      <w:proofErr w:type="spellEnd"/>
      <w:r w:rsidRPr="00D622C9">
        <w:rPr>
          <w:rFonts w:cs="Times New Roman"/>
        </w:rPr>
        <w:t xml:space="preserve"> </w:t>
      </w:r>
      <w:proofErr w:type="spellStart"/>
      <w:r w:rsidRPr="00D622C9">
        <w:rPr>
          <w:rFonts w:cs="Times New Roman"/>
        </w:rPr>
        <w:t>ambiental</w:t>
      </w:r>
      <w:proofErr w:type="spellEnd"/>
      <w:r w:rsidRPr="00D622C9">
        <w:rPr>
          <w:rFonts w:cs="Times New Roman"/>
        </w:rPr>
        <w:t>.</w:t>
      </w:r>
    </w:p>
    <w:p w14:paraId="0C4B07F6" w14:textId="77777777" w:rsidR="0030488E" w:rsidRPr="00D622C9" w:rsidRDefault="00000000">
      <w:pPr>
        <w:spacing w:before="160" w:after="100"/>
        <w:rPr>
          <w:rFonts w:cs="Times New Roman"/>
        </w:rPr>
      </w:pPr>
      <w:r w:rsidRPr="00D622C9">
        <w:rPr>
          <w:rFonts w:cs="Times New Roman"/>
          <w:b/>
        </w:rPr>
        <w:t>14. MATRIZ DE RISCOS</w:t>
      </w:r>
    </w:p>
    <w:tbl>
      <w:tblPr>
        <w:tblStyle w:val="Tabelacomgrad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24"/>
        <w:gridCol w:w="1701"/>
        <w:gridCol w:w="1417"/>
        <w:gridCol w:w="3969"/>
      </w:tblGrid>
      <w:tr w:rsidR="0030488E" w:rsidRPr="00D622C9" w14:paraId="0C46BDF1" w14:textId="77777777">
        <w:trPr>
          <w:jc w:val="center"/>
        </w:trPr>
        <w:tc>
          <w:tcPr>
            <w:tcW w:w="2324" w:type="dxa"/>
          </w:tcPr>
          <w:p w14:paraId="357D29A1" w14:textId="77777777" w:rsidR="0030488E" w:rsidRPr="00D622C9" w:rsidRDefault="00000000">
            <w:pPr>
              <w:rPr>
                <w:rFonts w:cs="Times New Roman"/>
                <w:sz w:val="20"/>
                <w:szCs w:val="20"/>
              </w:rPr>
            </w:pPr>
            <w:r w:rsidRPr="00D622C9">
              <w:rPr>
                <w:rFonts w:cs="Times New Roman"/>
                <w:b/>
                <w:sz w:val="20"/>
                <w:szCs w:val="20"/>
              </w:rPr>
              <w:t>Risco</w:t>
            </w:r>
          </w:p>
        </w:tc>
        <w:tc>
          <w:tcPr>
            <w:tcW w:w="1701" w:type="dxa"/>
          </w:tcPr>
          <w:p w14:paraId="1DB2E759" w14:textId="77777777" w:rsidR="0030488E" w:rsidRPr="00D622C9" w:rsidRDefault="00000000">
            <w:pPr>
              <w:rPr>
                <w:rFonts w:cs="Times New Roman"/>
                <w:sz w:val="20"/>
                <w:szCs w:val="20"/>
              </w:rPr>
            </w:pPr>
            <w:r w:rsidRPr="00D622C9">
              <w:rPr>
                <w:rFonts w:cs="Times New Roman"/>
                <w:b/>
                <w:sz w:val="20"/>
                <w:szCs w:val="20"/>
              </w:rPr>
              <w:t>Probabilidade</w:t>
            </w:r>
          </w:p>
        </w:tc>
        <w:tc>
          <w:tcPr>
            <w:tcW w:w="1417" w:type="dxa"/>
          </w:tcPr>
          <w:p w14:paraId="7361FD59" w14:textId="77777777" w:rsidR="0030488E" w:rsidRPr="00D622C9" w:rsidRDefault="00000000">
            <w:pPr>
              <w:rPr>
                <w:rFonts w:cs="Times New Roman"/>
                <w:sz w:val="20"/>
                <w:szCs w:val="20"/>
              </w:rPr>
            </w:pPr>
            <w:r w:rsidRPr="00D622C9">
              <w:rPr>
                <w:rFonts w:cs="Times New Roman"/>
                <w:b/>
                <w:sz w:val="20"/>
                <w:szCs w:val="20"/>
              </w:rPr>
              <w:t>Impacto</w:t>
            </w:r>
          </w:p>
        </w:tc>
        <w:tc>
          <w:tcPr>
            <w:tcW w:w="3969" w:type="dxa"/>
          </w:tcPr>
          <w:p w14:paraId="11412C22" w14:textId="77777777" w:rsidR="0030488E" w:rsidRPr="00D622C9" w:rsidRDefault="00000000">
            <w:pPr>
              <w:rPr>
                <w:rFonts w:cs="Times New Roman"/>
                <w:sz w:val="20"/>
                <w:szCs w:val="20"/>
              </w:rPr>
            </w:pPr>
            <w:r w:rsidRPr="00D622C9">
              <w:rPr>
                <w:rFonts w:cs="Times New Roman"/>
                <w:b/>
                <w:sz w:val="20"/>
                <w:szCs w:val="20"/>
              </w:rPr>
              <w:t>Mitigação</w:t>
            </w:r>
          </w:p>
        </w:tc>
      </w:tr>
      <w:tr w:rsidR="0030488E" w:rsidRPr="00D622C9" w14:paraId="070024A0" w14:textId="77777777">
        <w:trPr>
          <w:jc w:val="center"/>
        </w:trPr>
        <w:tc>
          <w:tcPr>
            <w:tcW w:w="2324" w:type="dxa"/>
          </w:tcPr>
          <w:p w14:paraId="10F172C3" w14:textId="77777777" w:rsidR="0030488E" w:rsidRPr="00D622C9" w:rsidRDefault="00000000">
            <w:pPr>
              <w:rPr>
                <w:rFonts w:cs="Times New Roman"/>
                <w:sz w:val="20"/>
                <w:szCs w:val="20"/>
                <w:lang w:val="pt-BR"/>
              </w:rPr>
            </w:pPr>
            <w:r w:rsidRPr="00D622C9">
              <w:rPr>
                <w:rFonts w:cs="Times New Roman"/>
                <w:sz w:val="20"/>
                <w:szCs w:val="20"/>
                <w:lang w:val="pt-BR"/>
              </w:rPr>
              <w:t>Projeto incompatível com o espaço</w:t>
            </w:r>
          </w:p>
        </w:tc>
        <w:tc>
          <w:tcPr>
            <w:tcW w:w="1701" w:type="dxa"/>
          </w:tcPr>
          <w:p w14:paraId="19CC5CC3" w14:textId="77777777" w:rsidR="0030488E" w:rsidRPr="00D622C9" w:rsidRDefault="00000000">
            <w:pPr>
              <w:rPr>
                <w:rFonts w:cs="Times New Roman"/>
                <w:sz w:val="20"/>
                <w:szCs w:val="20"/>
              </w:rPr>
            </w:pPr>
            <w:r w:rsidRPr="00D622C9">
              <w:rPr>
                <w:rFonts w:cs="Times New Roman"/>
                <w:sz w:val="20"/>
                <w:szCs w:val="20"/>
              </w:rPr>
              <w:t>Baixa</w:t>
            </w:r>
          </w:p>
        </w:tc>
        <w:tc>
          <w:tcPr>
            <w:tcW w:w="1417" w:type="dxa"/>
          </w:tcPr>
          <w:p w14:paraId="500F67FA" w14:textId="77777777" w:rsidR="0030488E" w:rsidRPr="00D622C9" w:rsidRDefault="00000000">
            <w:pPr>
              <w:rPr>
                <w:rFonts w:cs="Times New Roman"/>
                <w:sz w:val="20"/>
                <w:szCs w:val="20"/>
              </w:rPr>
            </w:pPr>
            <w:r w:rsidRPr="00D622C9">
              <w:rPr>
                <w:rFonts w:cs="Times New Roman"/>
                <w:sz w:val="20"/>
                <w:szCs w:val="20"/>
              </w:rPr>
              <w:t>Alto</w:t>
            </w:r>
          </w:p>
        </w:tc>
        <w:tc>
          <w:tcPr>
            <w:tcW w:w="3969" w:type="dxa"/>
          </w:tcPr>
          <w:p w14:paraId="7A14B211" w14:textId="77777777" w:rsidR="0030488E" w:rsidRPr="00D622C9" w:rsidRDefault="00000000">
            <w:pPr>
              <w:rPr>
                <w:rFonts w:cs="Times New Roman"/>
                <w:sz w:val="20"/>
                <w:szCs w:val="20"/>
                <w:lang w:val="pt-BR"/>
              </w:rPr>
            </w:pPr>
            <w:r w:rsidRPr="00D622C9">
              <w:rPr>
                <w:rFonts w:cs="Times New Roman"/>
                <w:sz w:val="20"/>
                <w:szCs w:val="20"/>
                <w:lang w:val="pt-BR"/>
              </w:rPr>
              <w:t>Visita e levantamento técnico prévio</w:t>
            </w:r>
          </w:p>
        </w:tc>
      </w:tr>
      <w:tr w:rsidR="0030488E" w:rsidRPr="00D622C9" w14:paraId="1E0146B8" w14:textId="77777777">
        <w:trPr>
          <w:jc w:val="center"/>
        </w:trPr>
        <w:tc>
          <w:tcPr>
            <w:tcW w:w="2324" w:type="dxa"/>
          </w:tcPr>
          <w:p w14:paraId="2B89B7B6" w14:textId="77777777" w:rsidR="0030488E" w:rsidRPr="00D622C9" w:rsidRDefault="00000000">
            <w:pPr>
              <w:rPr>
                <w:rFonts w:cs="Times New Roman"/>
                <w:sz w:val="20"/>
                <w:szCs w:val="20"/>
                <w:lang w:val="pt-BR"/>
              </w:rPr>
            </w:pPr>
            <w:r w:rsidRPr="00D622C9">
              <w:rPr>
                <w:rFonts w:cs="Times New Roman"/>
                <w:sz w:val="20"/>
                <w:szCs w:val="20"/>
                <w:lang w:val="pt-BR"/>
              </w:rPr>
              <w:t>Projeto inadequado à faixa etária</w:t>
            </w:r>
          </w:p>
        </w:tc>
        <w:tc>
          <w:tcPr>
            <w:tcW w:w="1701" w:type="dxa"/>
          </w:tcPr>
          <w:p w14:paraId="5D5993B0" w14:textId="77777777" w:rsidR="0030488E" w:rsidRPr="00D622C9" w:rsidRDefault="00000000">
            <w:pPr>
              <w:rPr>
                <w:rFonts w:cs="Times New Roman"/>
                <w:sz w:val="20"/>
                <w:szCs w:val="20"/>
              </w:rPr>
            </w:pPr>
            <w:r w:rsidRPr="00D622C9">
              <w:rPr>
                <w:rFonts w:cs="Times New Roman"/>
                <w:sz w:val="20"/>
                <w:szCs w:val="20"/>
              </w:rPr>
              <w:t>Baixa</w:t>
            </w:r>
          </w:p>
        </w:tc>
        <w:tc>
          <w:tcPr>
            <w:tcW w:w="1417" w:type="dxa"/>
          </w:tcPr>
          <w:p w14:paraId="5083A738" w14:textId="77777777" w:rsidR="0030488E" w:rsidRPr="00D622C9" w:rsidRDefault="00000000">
            <w:pPr>
              <w:rPr>
                <w:rFonts w:cs="Times New Roman"/>
                <w:sz w:val="20"/>
                <w:szCs w:val="20"/>
              </w:rPr>
            </w:pPr>
            <w:r w:rsidRPr="00D622C9">
              <w:rPr>
                <w:rFonts w:cs="Times New Roman"/>
                <w:sz w:val="20"/>
                <w:szCs w:val="20"/>
              </w:rPr>
              <w:t>Alto</w:t>
            </w:r>
          </w:p>
        </w:tc>
        <w:tc>
          <w:tcPr>
            <w:tcW w:w="3969" w:type="dxa"/>
          </w:tcPr>
          <w:p w14:paraId="65B2F8D7" w14:textId="77777777" w:rsidR="0030488E" w:rsidRPr="00D622C9" w:rsidRDefault="00000000">
            <w:pPr>
              <w:rPr>
                <w:rFonts w:cs="Times New Roman"/>
                <w:sz w:val="20"/>
                <w:szCs w:val="20"/>
                <w:lang w:val="pt-BR"/>
              </w:rPr>
            </w:pPr>
            <w:r w:rsidRPr="00D622C9">
              <w:rPr>
                <w:rFonts w:cs="Times New Roman"/>
                <w:sz w:val="20"/>
                <w:szCs w:val="20"/>
                <w:lang w:val="pt-BR"/>
              </w:rPr>
              <w:t>Definição clara das necessidades da Educação Infantil</w:t>
            </w:r>
          </w:p>
        </w:tc>
      </w:tr>
      <w:tr w:rsidR="0030488E" w:rsidRPr="00D622C9" w14:paraId="0D1DDE1F" w14:textId="77777777">
        <w:trPr>
          <w:jc w:val="center"/>
        </w:trPr>
        <w:tc>
          <w:tcPr>
            <w:tcW w:w="2324" w:type="dxa"/>
          </w:tcPr>
          <w:p w14:paraId="3202C8ED" w14:textId="77777777" w:rsidR="0030488E" w:rsidRPr="00D622C9" w:rsidRDefault="00000000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D622C9">
              <w:rPr>
                <w:rFonts w:cs="Times New Roman"/>
                <w:sz w:val="20"/>
                <w:szCs w:val="20"/>
              </w:rPr>
              <w:t>Atraso</w:t>
            </w:r>
            <w:proofErr w:type="spellEnd"/>
            <w:r w:rsidRPr="00D622C9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D622C9">
              <w:rPr>
                <w:rFonts w:cs="Times New Roman"/>
                <w:sz w:val="20"/>
                <w:szCs w:val="20"/>
              </w:rPr>
              <w:t>na</w:t>
            </w:r>
            <w:proofErr w:type="spellEnd"/>
            <w:r w:rsidRPr="00D622C9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D622C9">
              <w:rPr>
                <w:rFonts w:cs="Times New Roman"/>
                <w:sz w:val="20"/>
                <w:szCs w:val="20"/>
              </w:rPr>
              <w:t>entrega</w:t>
            </w:r>
            <w:proofErr w:type="spellEnd"/>
          </w:p>
        </w:tc>
        <w:tc>
          <w:tcPr>
            <w:tcW w:w="1701" w:type="dxa"/>
          </w:tcPr>
          <w:p w14:paraId="2FE2FBE6" w14:textId="77777777" w:rsidR="0030488E" w:rsidRPr="00D622C9" w:rsidRDefault="00000000">
            <w:pPr>
              <w:rPr>
                <w:rFonts w:cs="Times New Roman"/>
                <w:sz w:val="20"/>
                <w:szCs w:val="20"/>
              </w:rPr>
            </w:pPr>
            <w:r w:rsidRPr="00D622C9">
              <w:rPr>
                <w:rFonts w:cs="Times New Roman"/>
                <w:sz w:val="20"/>
                <w:szCs w:val="20"/>
              </w:rPr>
              <w:t>Média</w:t>
            </w:r>
          </w:p>
        </w:tc>
        <w:tc>
          <w:tcPr>
            <w:tcW w:w="1417" w:type="dxa"/>
          </w:tcPr>
          <w:p w14:paraId="31E66B31" w14:textId="77777777" w:rsidR="0030488E" w:rsidRPr="00D622C9" w:rsidRDefault="00000000">
            <w:pPr>
              <w:rPr>
                <w:rFonts w:cs="Times New Roman"/>
                <w:sz w:val="20"/>
                <w:szCs w:val="20"/>
              </w:rPr>
            </w:pPr>
            <w:r w:rsidRPr="00D622C9">
              <w:rPr>
                <w:rFonts w:cs="Times New Roman"/>
                <w:sz w:val="20"/>
                <w:szCs w:val="20"/>
              </w:rPr>
              <w:t>Médio</w:t>
            </w:r>
          </w:p>
        </w:tc>
        <w:tc>
          <w:tcPr>
            <w:tcW w:w="3969" w:type="dxa"/>
          </w:tcPr>
          <w:p w14:paraId="6FAAF8F6" w14:textId="77777777" w:rsidR="0030488E" w:rsidRPr="00D622C9" w:rsidRDefault="00000000">
            <w:pPr>
              <w:rPr>
                <w:rFonts w:cs="Times New Roman"/>
                <w:sz w:val="20"/>
                <w:szCs w:val="20"/>
                <w:lang w:val="pt-BR"/>
              </w:rPr>
            </w:pPr>
            <w:r w:rsidRPr="00D622C9">
              <w:rPr>
                <w:rFonts w:cs="Times New Roman"/>
                <w:sz w:val="20"/>
                <w:szCs w:val="20"/>
                <w:lang w:val="pt-BR"/>
              </w:rPr>
              <w:t>Definição de prazo e acompanhamento da execução</w:t>
            </w:r>
          </w:p>
        </w:tc>
      </w:tr>
      <w:tr w:rsidR="0030488E" w:rsidRPr="00D622C9" w14:paraId="05E84611" w14:textId="77777777">
        <w:trPr>
          <w:jc w:val="center"/>
        </w:trPr>
        <w:tc>
          <w:tcPr>
            <w:tcW w:w="2324" w:type="dxa"/>
          </w:tcPr>
          <w:p w14:paraId="4DDEFC57" w14:textId="77777777" w:rsidR="0030488E" w:rsidRPr="00D622C9" w:rsidRDefault="00000000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D622C9">
              <w:rPr>
                <w:rFonts w:cs="Times New Roman"/>
                <w:sz w:val="20"/>
                <w:szCs w:val="20"/>
              </w:rPr>
              <w:t>Necessidade</w:t>
            </w:r>
            <w:proofErr w:type="spellEnd"/>
            <w:r w:rsidRPr="00D622C9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D622C9">
              <w:rPr>
                <w:rFonts w:cs="Times New Roman"/>
                <w:sz w:val="20"/>
                <w:szCs w:val="20"/>
              </w:rPr>
              <w:t>excessiva</w:t>
            </w:r>
            <w:proofErr w:type="spellEnd"/>
            <w:r w:rsidRPr="00D622C9">
              <w:rPr>
                <w:rFonts w:cs="Times New Roman"/>
                <w:sz w:val="20"/>
                <w:szCs w:val="20"/>
              </w:rPr>
              <w:t xml:space="preserve"> de </w:t>
            </w:r>
            <w:proofErr w:type="spellStart"/>
            <w:r w:rsidRPr="00D622C9">
              <w:rPr>
                <w:rFonts w:cs="Times New Roman"/>
                <w:sz w:val="20"/>
                <w:szCs w:val="20"/>
              </w:rPr>
              <w:t>alterações</w:t>
            </w:r>
            <w:proofErr w:type="spellEnd"/>
          </w:p>
        </w:tc>
        <w:tc>
          <w:tcPr>
            <w:tcW w:w="1701" w:type="dxa"/>
          </w:tcPr>
          <w:p w14:paraId="7E836E78" w14:textId="77777777" w:rsidR="0030488E" w:rsidRPr="00D622C9" w:rsidRDefault="00000000">
            <w:pPr>
              <w:rPr>
                <w:rFonts w:cs="Times New Roman"/>
                <w:sz w:val="20"/>
                <w:szCs w:val="20"/>
              </w:rPr>
            </w:pPr>
            <w:r w:rsidRPr="00D622C9">
              <w:rPr>
                <w:rFonts w:cs="Times New Roman"/>
                <w:sz w:val="20"/>
                <w:szCs w:val="20"/>
              </w:rPr>
              <w:t>Média</w:t>
            </w:r>
          </w:p>
        </w:tc>
        <w:tc>
          <w:tcPr>
            <w:tcW w:w="1417" w:type="dxa"/>
          </w:tcPr>
          <w:p w14:paraId="1331DBC5" w14:textId="77777777" w:rsidR="0030488E" w:rsidRPr="00D622C9" w:rsidRDefault="00000000">
            <w:pPr>
              <w:rPr>
                <w:rFonts w:cs="Times New Roman"/>
                <w:sz w:val="20"/>
                <w:szCs w:val="20"/>
              </w:rPr>
            </w:pPr>
            <w:r w:rsidRPr="00D622C9">
              <w:rPr>
                <w:rFonts w:cs="Times New Roman"/>
                <w:sz w:val="20"/>
                <w:szCs w:val="20"/>
              </w:rPr>
              <w:t>Médio</w:t>
            </w:r>
          </w:p>
        </w:tc>
        <w:tc>
          <w:tcPr>
            <w:tcW w:w="3969" w:type="dxa"/>
          </w:tcPr>
          <w:p w14:paraId="7AC8D6E0" w14:textId="77777777" w:rsidR="0030488E" w:rsidRPr="00D622C9" w:rsidRDefault="00000000">
            <w:pPr>
              <w:rPr>
                <w:rFonts w:cs="Times New Roman"/>
                <w:sz w:val="20"/>
                <w:szCs w:val="20"/>
                <w:lang w:val="pt-BR"/>
              </w:rPr>
            </w:pPr>
            <w:r w:rsidRPr="00D622C9">
              <w:rPr>
                <w:rFonts w:cs="Times New Roman"/>
                <w:sz w:val="20"/>
                <w:szCs w:val="20"/>
                <w:lang w:val="pt-BR"/>
              </w:rPr>
              <w:t>Aprovação prévia do conceito e layout</w:t>
            </w:r>
          </w:p>
        </w:tc>
      </w:tr>
      <w:tr w:rsidR="0030488E" w:rsidRPr="00D622C9" w14:paraId="2FBB1FE7" w14:textId="77777777">
        <w:trPr>
          <w:jc w:val="center"/>
        </w:trPr>
        <w:tc>
          <w:tcPr>
            <w:tcW w:w="2324" w:type="dxa"/>
          </w:tcPr>
          <w:p w14:paraId="3AD4A2DD" w14:textId="77777777" w:rsidR="0030488E" w:rsidRPr="00D622C9" w:rsidRDefault="00000000">
            <w:pPr>
              <w:rPr>
                <w:rFonts w:cs="Times New Roman"/>
                <w:sz w:val="20"/>
                <w:szCs w:val="20"/>
                <w:lang w:val="pt-BR"/>
              </w:rPr>
            </w:pPr>
            <w:r w:rsidRPr="00D622C9">
              <w:rPr>
                <w:rFonts w:cs="Times New Roman"/>
                <w:sz w:val="20"/>
                <w:szCs w:val="20"/>
                <w:lang w:val="pt-BR"/>
              </w:rPr>
              <w:lastRenderedPageBreak/>
              <w:t>Projeto com custo elevado para aparelhamento/implantação</w:t>
            </w:r>
          </w:p>
        </w:tc>
        <w:tc>
          <w:tcPr>
            <w:tcW w:w="1701" w:type="dxa"/>
          </w:tcPr>
          <w:p w14:paraId="0A78C3F7" w14:textId="77777777" w:rsidR="0030488E" w:rsidRPr="00D622C9" w:rsidRDefault="00000000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D622C9">
              <w:rPr>
                <w:rFonts w:cs="Times New Roman"/>
                <w:sz w:val="20"/>
                <w:szCs w:val="20"/>
              </w:rPr>
              <w:t>Média</w:t>
            </w:r>
            <w:proofErr w:type="spellEnd"/>
          </w:p>
        </w:tc>
        <w:tc>
          <w:tcPr>
            <w:tcW w:w="1417" w:type="dxa"/>
          </w:tcPr>
          <w:p w14:paraId="56029FBD" w14:textId="77777777" w:rsidR="0030488E" w:rsidRPr="00D622C9" w:rsidRDefault="00000000">
            <w:pPr>
              <w:rPr>
                <w:rFonts w:cs="Times New Roman"/>
                <w:sz w:val="20"/>
                <w:szCs w:val="20"/>
              </w:rPr>
            </w:pPr>
            <w:r w:rsidRPr="00D622C9">
              <w:rPr>
                <w:rFonts w:cs="Times New Roman"/>
                <w:sz w:val="20"/>
                <w:szCs w:val="20"/>
              </w:rPr>
              <w:t>Alto</w:t>
            </w:r>
          </w:p>
        </w:tc>
        <w:tc>
          <w:tcPr>
            <w:tcW w:w="3969" w:type="dxa"/>
          </w:tcPr>
          <w:p w14:paraId="3DB6FAAA" w14:textId="77777777" w:rsidR="0030488E" w:rsidRPr="00D622C9" w:rsidRDefault="00000000">
            <w:pPr>
              <w:rPr>
                <w:rFonts w:cs="Times New Roman"/>
                <w:sz w:val="20"/>
                <w:szCs w:val="20"/>
                <w:lang w:val="pt-BR"/>
              </w:rPr>
            </w:pPr>
            <w:r w:rsidRPr="00D622C9">
              <w:rPr>
                <w:rFonts w:cs="Times New Roman"/>
                <w:sz w:val="20"/>
                <w:szCs w:val="20"/>
                <w:lang w:val="pt-BR"/>
              </w:rPr>
              <w:t>Exigir soluções compatíveis com a realidade orçamentária municipal e especificações que permitam pesquisa de preços</w:t>
            </w:r>
          </w:p>
        </w:tc>
      </w:tr>
      <w:tr w:rsidR="0030488E" w:rsidRPr="00D622C9" w14:paraId="65DC42C2" w14:textId="77777777">
        <w:trPr>
          <w:jc w:val="center"/>
        </w:trPr>
        <w:tc>
          <w:tcPr>
            <w:tcW w:w="2324" w:type="dxa"/>
          </w:tcPr>
          <w:p w14:paraId="38C3BA15" w14:textId="77777777" w:rsidR="0030488E" w:rsidRPr="00D622C9" w:rsidRDefault="00000000">
            <w:pPr>
              <w:rPr>
                <w:rFonts w:cs="Times New Roman"/>
                <w:sz w:val="20"/>
                <w:szCs w:val="20"/>
              </w:rPr>
            </w:pPr>
            <w:r w:rsidRPr="00D622C9">
              <w:rPr>
                <w:rFonts w:cs="Times New Roman"/>
                <w:sz w:val="20"/>
                <w:szCs w:val="20"/>
              </w:rPr>
              <w:t xml:space="preserve">Falta de </w:t>
            </w:r>
            <w:proofErr w:type="spellStart"/>
            <w:r w:rsidRPr="00D622C9">
              <w:rPr>
                <w:rFonts w:cs="Times New Roman"/>
                <w:sz w:val="20"/>
                <w:szCs w:val="20"/>
              </w:rPr>
              <w:t>detalhamento</w:t>
            </w:r>
            <w:proofErr w:type="spellEnd"/>
          </w:p>
        </w:tc>
        <w:tc>
          <w:tcPr>
            <w:tcW w:w="1701" w:type="dxa"/>
          </w:tcPr>
          <w:p w14:paraId="47C69750" w14:textId="77777777" w:rsidR="0030488E" w:rsidRPr="00D622C9" w:rsidRDefault="00000000">
            <w:pPr>
              <w:rPr>
                <w:rFonts w:cs="Times New Roman"/>
                <w:sz w:val="20"/>
                <w:szCs w:val="20"/>
              </w:rPr>
            </w:pPr>
            <w:r w:rsidRPr="00D622C9">
              <w:rPr>
                <w:rFonts w:cs="Times New Roman"/>
                <w:sz w:val="20"/>
                <w:szCs w:val="20"/>
              </w:rPr>
              <w:t>Baixa</w:t>
            </w:r>
          </w:p>
        </w:tc>
        <w:tc>
          <w:tcPr>
            <w:tcW w:w="1417" w:type="dxa"/>
          </w:tcPr>
          <w:p w14:paraId="28A7B02E" w14:textId="77777777" w:rsidR="0030488E" w:rsidRPr="00D622C9" w:rsidRDefault="00000000">
            <w:pPr>
              <w:rPr>
                <w:rFonts w:cs="Times New Roman"/>
                <w:sz w:val="20"/>
                <w:szCs w:val="20"/>
              </w:rPr>
            </w:pPr>
            <w:r w:rsidRPr="00D622C9">
              <w:rPr>
                <w:rFonts w:cs="Times New Roman"/>
                <w:sz w:val="20"/>
                <w:szCs w:val="20"/>
              </w:rPr>
              <w:t>Alto</w:t>
            </w:r>
          </w:p>
        </w:tc>
        <w:tc>
          <w:tcPr>
            <w:tcW w:w="3969" w:type="dxa"/>
          </w:tcPr>
          <w:p w14:paraId="441E9F90" w14:textId="77777777" w:rsidR="0030488E" w:rsidRPr="00D622C9" w:rsidRDefault="00000000">
            <w:pPr>
              <w:rPr>
                <w:rFonts w:cs="Times New Roman"/>
                <w:sz w:val="20"/>
                <w:szCs w:val="20"/>
                <w:lang w:val="pt-BR"/>
              </w:rPr>
            </w:pPr>
            <w:r w:rsidRPr="00D622C9">
              <w:rPr>
                <w:rFonts w:cs="Times New Roman"/>
                <w:sz w:val="20"/>
                <w:szCs w:val="20"/>
                <w:lang w:val="pt-BR"/>
              </w:rPr>
              <w:t>Definição prévia dos produtos e documentos a entregar</w:t>
            </w:r>
          </w:p>
        </w:tc>
      </w:tr>
      <w:tr w:rsidR="0030488E" w:rsidRPr="00D622C9" w14:paraId="23AF8520" w14:textId="77777777">
        <w:trPr>
          <w:jc w:val="center"/>
        </w:trPr>
        <w:tc>
          <w:tcPr>
            <w:tcW w:w="2324" w:type="dxa"/>
          </w:tcPr>
          <w:p w14:paraId="4DF9F873" w14:textId="77777777" w:rsidR="0030488E" w:rsidRPr="00D622C9" w:rsidRDefault="00000000">
            <w:pPr>
              <w:rPr>
                <w:rFonts w:cs="Times New Roman"/>
                <w:sz w:val="20"/>
                <w:szCs w:val="20"/>
                <w:lang w:val="pt-BR"/>
              </w:rPr>
            </w:pPr>
            <w:r w:rsidRPr="00D622C9">
              <w:rPr>
                <w:rFonts w:cs="Times New Roman"/>
                <w:sz w:val="20"/>
                <w:szCs w:val="20"/>
                <w:lang w:val="pt-BR"/>
              </w:rPr>
              <w:t>Soluções com risco às crianças</w:t>
            </w:r>
          </w:p>
        </w:tc>
        <w:tc>
          <w:tcPr>
            <w:tcW w:w="1701" w:type="dxa"/>
          </w:tcPr>
          <w:p w14:paraId="09BD23CE" w14:textId="77777777" w:rsidR="0030488E" w:rsidRPr="00D622C9" w:rsidRDefault="00000000">
            <w:pPr>
              <w:rPr>
                <w:rFonts w:cs="Times New Roman"/>
                <w:sz w:val="20"/>
                <w:szCs w:val="20"/>
              </w:rPr>
            </w:pPr>
            <w:r w:rsidRPr="00D622C9">
              <w:rPr>
                <w:rFonts w:cs="Times New Roman"/>
                <w:sz w:val="20"/>
                <w:szCs w:val="20"/>
              </w:rPr>
              <w:t>Baixa</w:t>
            </w:r>
          </w:p>
        </w:tc>
        <w:tc>
          <w:tcPr>
            <w:tcW w:w="1417" w:type="dxa"/>
          </w:tcPr>
          <w:p w14:paraId="38134903" w14:textId="77777777" w:rsidR="0030488E" w:rsidRPr="00D622C9" w:rsidRDefault="00000000">
            <w:pPr>
              <w:rPr>
                <w:rFonts w:cs="Times New Roman"/>
                <w:sz w:val="20"/>
                <w:szCs w:val="20"/>
              </w:rPr>
            </w:pPr>
            <w:r w:rsidRPr="00D622C9">
              <w:rPr>
                <w:rFonts w:cs="Times New Roman"/>
                <w:sz w:val="20"/>
                <w:szCs w:val="20"/>
              </w:rPr>
              <w:t>Alto</w:t>
            </w:r>
          </w:p>
        </w:tc>
        <w:tc>
          <w:tcPr>
            <w:tcW w:w="3969" w:type="dxa"/>
          </w:tcPr>
          <w:p w14:paraId="56E4D440" w14:textId="77777777" w:rsidR="0030488E" w:rsidRPr="00D622C9" w:rsidRDefault="00000000">
            <w:pPr>
              <w:rPr>
                <w:rFonts w:cs="Times New Roman"/>
                <w:sz w:val="20"/>
                <w:szCs w:val="20"/>
                <w:lang w:val="pt-BR"/>
              </w:rPr>
            </w:pPr>
            <w:r w:rsidRPr="00D622C9">
              <w:rPr>
                <w:rFonts w:cs="Times New Roman"/>
                <w:sz w:val="20"/>
                <w:szCs w:val="20"/>
                <w:lang w:val="pt-BR"/>
              </w:rPr>
              <w:t>Observância às normas técnicas e critérios de segurança</w:t>
            </w:r>
          </w:p>
        </w:tc>
      </w:tr>
    </w:tbl>
    <w:p w14:paraId="1F92E95B" w14:textId="77777777" w:rsidR="0030488E" w:rsidRPr="00D622C9" w:rsidRDefault="00000000">
      <w:pPr>
        <w:spacing w:before="160" w:after="100"/>
        <w:rPr>
          <w:rFonts w:cs="Times New Roman"/>
          <w:lang w:val="pt-BR"/>
        </w:rPr>
      </w:pPr>
      <w:r w:rsidRPr="00D622C9">
        <w:rPr>
          <w:rFonts w:cs="Times New Roman"/>
          <w:b/>
          <w:lang w:val="pt-BR"/>
        </w:rPr>
        <w:t>15. VIABILIDADE</w:t>
      </w:r>
    </w:p>
    <w:p w14:paraId="620EFB88" w14:textId="77777777" w:rsidR="0030488E" w:rsidRPr="00D622C9" w:rsidRDefault="00000000" w:rsidP="00976BB5">
      <w:pPr>
        <w:spacing w:after="120"/>
        <w:jc w:val="both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A contratação mostra-se tecnicamente viável e conveniente, especialmente considerando que o espaço físico destinado ao Cantinho da Leitura já se encontra disponível, restando necessária a definição técnica de seu adequado aparelhamento e ambientação.</w:t>
      </w:r>
    </w:p>
    <w:p w14:paraId="73D48870" w14:textId="77777777" w:rsidR="0030488E" w:rsidRPr="00D622C9" w:rsidRDefault="00000000" w:rsidP="00976BB5">
      <w:pPr>
        <w:spacing w:after="120"/>
        <w:jc w:val="both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A elaboração do projeto constitui etapa preparatória para a efetiva utilização do ambiente, permitindo que as futuras aquisições sejam realizadas com especificações, dimensões e quantitativos previamente definidos. Sob o aspecto econômico, o planejamento prévio tende a otimizar a aplicação dos recursos públicos e reduzir a possibilidade de aquisições inadequadas, desperdícios e retrabalhos.</w:t>
      </w:r>
    </w:p>
    <w:p w14:paraId="3B833071" w14:textId="77777777" w:rsidR="0030488E" w:rsidRPr="00D622C9" w:rsidRDefault="00000000" w:rsidP="00976BB5">
      <w:pPr>
        <w:spacing w:after="120"/>
        <w:jc w:val="both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Sob o aspecto pedagógico, a solução permitirá transformar o espaço existente em ambiente especialmente pensado para a Educação Infantil, promovendo o contato com livros, a contação de histórias e experiências que estimulem a imaginação, a oralidade e o interesse pela leitura. A proposta também se mostra compatível com os objetivos do Plano de Ação e Plano de Trabalho da Deliberação nº 013/2025 – CEDCA/PR, especialmente no que se refere à qualificação dos espaços escolares e à oferta de infraestrutura adequada ao desenvolvimento infantil.</w:t>
      </w:r>
    </w:p>
    <w:p w14:paraId="32E62D5A" w14:textId="77777777" w:rsidR="0030488E" w:rsidRPr="00D622C9" w:rsidRDefault="00000000">
      <w:pPr>
        <w:spacing w:before="160" w:after="100"/>
        <w:rPr>
          <w:rFonts w:cs="Times New Roman"/>
        </w:rPr>
      </w:pPr>
      <w:r w:rsidRPr="00D622C9">
        <w:rPr>
          <w:rFonts w:cs="Times New Roman"/>
          <w:b/>
        </w:rPr>
        <w:t>16. BENEFÍCIOS ESPERADOS</w:t>
      </w:r>
    </w:p>
    <w:p w14:paraId="4366A86B" w14:textId="77777777" w:rsidR="0030488E" w:rsidRPr="00D622C9" w:rsidRDefault="00000000">
      <w:pPr>
        <w:pStyle w:val="Commarcadores"/>
        <w:spacing w:after="40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possibilitar a efetiva utilização do espaço já disponível;</w:t>
      </w:r>
    </w:p>
    <w:p w14:paraId="5457D8BA" w14:textId="77777777" w:rsidR="0030488E" w:rsidRPr="00D622C9" w:rsidRDefault="00000000">
      <w:pPr>
        <w:pStyle w:val="Commarcadores"/>
        <w:spacing w:after="40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concluir o planejamento necessário à implantação do Cantinho da Leitura;</w:t>
      </w:r>
    </w:p>
    <w:p w14:paraId="492238D4" w14:textId="77777777" w:rsidR="0030488E" w:rsidRPr="00D622C9" w:rsidRDefault="00000000">
      <w:pPr>
        <w:pStyle w:val="Commarcadores"/>
        <w:spacing w:after="40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proporcionar ambiente acolhedor, lúdico, seguro e adequado à Educação Infantil;</w:t>
      </w:r>
    </w:p>
    <w:p w14:paraId="40EAEE03" w14:textId="77777777" w:rsidR="0030488E" w:rsidRPr="00D622C9" w:rsidRDefault="00000000">
      <w:pPr>
        <w:pStyle w:val="Commarcadores"/>
        <w:spacing w:after="40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incentivar o contato das crianças com livros e literatura desde a primeira infância;</w:t>
      </w:r>
    </w:p>
    <w:p w14:paraId="0FB9D07F" w14:textId="77777777" w:rsidR="0030488E" w:rsidRPr="00D622C9" w:rsidRDefault="00000000">
      <w:pPr>
        <w:pStyle w:val="Commarcadores"/>
        <w:spacing w:after="40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estimular imaginação, oralidade, criatividade e interesse pela leitura;</w:t>
      </w:r>
    </w:p>
    <w:p w14:paraId="66803EB9" w14:textId="77777777" w:rsidR="0030488E" w:rsidRPr="00D622C9" w:rsidRDefault="00000000">
      <w:pPr>
        <w:pStyle w:val="Commarcadores"/>
        <w:spacing w:after="40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melhorar a organização e conservação do acervo;</w:t>
      </w:r>
    </w:p>
    <w:p w14:paraId="60F32DF3" w14:textId="77777777" w:rsidR="0030488E" w:rsidRPr="00D622C9" w:rsidRDefault="00000000">
      <w:pPr>
        <w:pStyle w:val="Commarcadores"/>
        <w:spacing w:after="40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otimizar o aproveitamento do espaço físico;</w:t>
      </w:r>
    </w:p>
    <w:p w14:paraId="6C36AEF2" w14:textId="77777777" w:rsidR="0030488E" w:rsidRPr="00D622C9" w:rsidRDefault="00000000">
      <w:pPr>
        <w:pStyle w:val="Commarcadores"/>
        <w:spacing w:after="40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definir previamente mobiliários, materiais, equipamentos, dimensões e quantitativos;</w:t>
      </w:r>
    </w:p>
    <w:p w14:paraId="08E27ACB" w14:textId="77777777" w:rsidR="0030488E" w:rsidRPr="00D622C9" w:rsidRDefault="00000000">
      <w:pPr>
        <w:pStyle w:val="Commarcadores"/>
        <w:spacing w:after="40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subsidiar tecnicamente as futuras aquisições e proporcionar maior eficiência na aplicação dos recursos públicos;</w:t>
      </w:r>
    </w:p>
    <w:p w14:paraId="738D8167" w14:textId="77777777" w:rsidR="0030488E" w:rsidRPr="00D622C9" w:rsidRDefault="00000000">
      <w:pPr>
        <w:pStyle w:val="Commarcadores"/>
        <w:spacing w:after="40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valorizar a iniciativa que possibilitou a disponibilização do espaço e ampliar a qualidade dos ambientes pedagógicos do CMEI Vovó Helena.</w:t>
      </w:r>
    </w:p>
    <w:p w14:paraId="65ADB69C" w14:textId="77777777" w:rsidR="00976BB5" w:rsidRDefault="00976BB5">
      <w:pPr>
        <w:spacing w:before="160" w:after="100"/>
        <w:rPr>
          <w:rFonts w:cs="Times New Roman"/>
          <w:b/>
          <w:lang w:val="pt-BR"/>
        </w:rPr>
      </w:pPr>
    </w:p>
    <w:p w14:paraId="3C4D4A36" w14:textId="77777777" w:rsidR="00976BB5" w:rsidRDefault="00976BB5">
      <w:pPr>
        <w:spacing w:before="160" w:after="100"/>
        <w:rPr>
          <w:rFonts w:cs="Times New Roman"/>
          <w:b/>
          <w:lang w:val="pt-BR"/>
        </w:rPr>
      </w:pPr>
    </w:p>
    <w:p w14:paraId="16AA4D73" w14:textId="54437E33" w:rsidR="0030488E" w:rsidRPr="00D622C9" w:rsidRDefault="00000000">
      <w:pPr>
        <w:spacing w:before="160" w:after="100"/>
        <w:rPr>
          <w:rFonts w:cs="Times New Roman"/>
          <w:lang w:val="pt-BR"/>
        </w:rPr>
      </w:pPr>
      <w:r w:rsidRPr="00D622C9">
        <w:rPr>
          <w:rFonts w:cs="Times New Roman"/>
          <w:b/>
          <w:lang w:val="pt-BR"/>
        </w:rPr>
        <w:lastRenderedPageBreak/>
        <w:t>17. CONCLUSÃO</w:t>
      </w:r>
    </w:p>
    <w:p w14:paraId="1E69E02A" w14:textId="77777777" w:rsidR="0030488E" w:rsidRPr="00D622C9" w:rsidRDefault="00000000" w:rsidP="00976BB5">
      <w:pPr>
        <w:spacing w:after="120"/>
        <w:jc w:val="both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Diante do exposto, verifica-se que o CMEI Vovó Helena já dispõe do espaço físico destinado à implantação do Cantinho da Leitura, viabilizado por meio de atividade social de iniciativa privada, sendo necessária, neste momento, a realização de planejamento técnico para seu adequado aparelhamento, ambientação e efetiva utilização pedagógica.</w:t>
      </w:r>
      <w:r w:rsidRPr="00D622C9">
        <w:rPr>
          <w:rFonts w:cs="Times New Roman"/>
          <w:lang w:val="pt-BR"/>
        </w:rPr>
        <w:br/>
      </w:r>
      <w:r w:rsidRPr="00D622C9">
        <w:rPr>
          <w:rFonts w:cs="Times New Roman"/>
          <w:lang w:val="pt-BR"/>
        </w:rPr>
        <w:br/>
        <w:t>Registra-se, ainda, que a iniciativa está alinhada e vinculada aos objetivos e ações do Plano de Ação e do Plano de Trabalho da Deliberação nº 013/2025 – CEDCA/PR do Município de Bom Sucesso do Sul – PR, aprovado pela Resolução CMDCA nº 04/2025, especialmente no que se refere à qualificação dos espaços escolares para práticas lúdicas e inclusivas e à oferta de infraestrutura adequada ao desenvolvimento infantil.</w:t>
      </w:r>
      <w:r w:rsidRPr="00D622C9">
        <w:rPr>
          <w:rFonts w:cs="Times New Roman"/>
          <w:lang w:val="pt-BR"/>
        </w:rPr>
        <w:br/>
      </w:r>
      <w:r w:rsidRPr="00D622C9">
        <w:rPr>
          <w:rFonts w:cs="Times New Roman"/>
          <w:lang w:val="pt-BR"/>
        </w:rPr>
        <w:br/>
        <w:t>Embora a contratação específica do projeto não tenha sido inicialmente contemplada no Plano de Contratações Anual – PCA, a necessidade encontra-se devidamente motivada neste Estudo Técnico Preliminar, caracterizando-se como demanda superveniente e compatível com instrumento específico de planejamento já aprovado no âmbito municipal.</w:t>
      </w:r>
    </w:p>
    <w:p w14:paraId="5EC96540" w14:textId="77777777" w:rsidR="0030488E" w:rsidRPr="00D622C9" w:rsidRDefault="00000000" w:rsidP="00976BB5">
      <w:pPr>
        <w:spacing w:after="120"/>
        <w:jc w:val="both"/>
        <w:rPr>
          <w:rFonts w:cs="Times New Roman"/>
          <w:lang w:val="pt-BR"/>
        </w:rPr>
      </w:pPr>
      <w:r w:rsidRPr="00D622C9">
        <w:rPr>
          <w:rFonts w:cs="Times New Roman"/>
          <w:lang w:val="pt-BR"/>
        </w:rPr>
        <w:t>A contratação de empresa especializada para desenvolvimento do projeto mostra-se adequada por permitir à Administração definir previamente layout, mobiliário, materiais, equipamentos, elementos lúdicos e demais especificações necessárias, garantindo maior segurança, funcionalidade, economicidade e eficiência na posterior implantação. Assim, considera-se a contratação tecnicamente viável, conveniente e de interesse público, por possibilitar o adequado planejamento do Cantinho da Leitura, otimizar a aplicação dos recursos envolvidos e contribuir para a oferta de ambiente pedagógico qualificado, seguro, acolhedor e destinado ao incentivo à leitura e ao desenvolvimento integral das crianças atendidas pelo CMEI Vovó Helena.</w:t>
      </w:r>
    </w:p>
    <w:p w14:paraId="6F3E38B7" w14:textId="7E38DD4A" w:rsidR="0030488E" w:rsidRPr="00D622C9" w:rsidRDefault="00000000">
      <w:pPr>
        <w:spacing w:before="240" w:after="0"/>
        <w:jc w:val="center"/>
        <w:rPr>
          <w:lang w:val="pt-BR"/>
        </w:rPr>
      </w:pPr>
      <w:r w:rsidRPr="00D622C9">
        <w:rPr>
          <w:lang w:val="pt-BR"/>
        </w:rPr>
        <w:br/>
        <w:t xml:space="preserve">Bom Sucesso do Sul – PR, </w:t>
      </w:r>
      <w:r w:rsidR="00D622C9">
        <w:rPr>
          <w:lang w:val="pt-BR"/>
        </w:rPr>
        <w:t>20</w:t>
      </w:r>
      <w:r w:rsidRPr="00D622C9">
        <w:rPr>
          <w:lang w:val="pt-BR"/>
        </w:rPr>
        <w:t xml:space="preserve"> de </w:t>
      </w:r>
      <w:proofErr w:type="gramStart"/>
      <w:r w:rsidR="00D622C9">
        <w:rPr>
          <w:lang w:val="pt-BR"/>
        </w:rPr>
        <w:t>Agosto</w:t>
      </w:r>
      <w:proofErr w:type="gramEnd"/>
      <w:r w:rsidRPr="00D622C9">
        <w:rPr>
          <w:lang w:val="pt-BR"/>
        </w:rPr>
        <w:t xml:space="preserve"> de 2026.</w:t>
      </w:r>
      <w:r w:rsidRPr="00D622C9">
        <w:rPr>
          <w:lang w:val="pt-BR"/>
        </w:rPr>
        <w:br/>
      </w:r>
      <w:r w:rsidRPr="00D622C9">
        <w:rPr>
          <w:lang w:val="pt-BR"/>
        </w:rPr>
        <w:br/>
      </w:r>
      <w:r w:rsidRPr="00D622C9">
        <w:rPr>
          <w:lang w:val="pt-BR"/>
        </w:rPr>
        <w:br/>
        <w:t>__________________________________</w:t>
      </w:r>
      <w:r w:rsidRPr="00D622C9">
        <w:rPr>
          <w:lang w:val="pt-BR"/>
        </w:rPr>
        <w:br/>
      </w:r>
      <w:proofErr w:type="spellStart"/>
      <w:r w:rsidRPr="00D622C9">
        <w:rPr>
          <w:lang w:val="pt-BR"/>
        </w:rPr>
        <w:t>Elisana</w:t>
      </w:r>
      <w:proofErr w:type="spellEnd"/>
      <w:r w:rsidRPr="00D622C9">
        <w:rPr>
          <w:lang w:val="pt-BR"/>
        </w:rPr>
        <w:t xml:space="preserve"> </w:t>
      </w:r>
      <w:proofErr w:type="spellStart"/>
      <w:r w:rsidRPr="00D622C9">
        <w:rPr>
          <w:lang w:val="pt-BR"/>
        </w:rPr>
        <w:t>Pillonetto</w:t>
      </w:r>
      <w:proofErr w:type="spellEnd"/>
      <w:r w:rsidRPr="00D622C9">
        <w:rPr>
          <w:lang w:val="pt-BR"/>
        </w:rPr>
        <w:br/>
        <w:t>Depto. de Educação, Cultura e Esportes</w:t>
      </w:r>
    </w:p>
    <w:sectPr w:rsidR="0030488E" w:rsidRPr="00D622C9" w:rsidSect="00B158BE">
      <w:headerReference w:type="default" r:id="rId8"/>
      <w:pgSz w:w="12240" w:h="15840"/>
      <w:pgMar w:top="1418" w:right="1701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36D67" w14:textId="77777777" w:rsidR="00B34929" w:rsidRDefault="00B34929" w:rsidP="00B158BE">
      <w:pPr>
        <w:spacing w:after="0" w:line="240" w:lineRule="auto"/>
      </w:pPr>
      <w:r>
        <w:separator/>
      </w:r>
    </w:p>
  </w:endnote>
  <w:endnote w:type="continuationSeparator" w:id="0">
    <w:p w14:paraId="1FED3113" w14:textId="77777777" w:rsidR="00B34929" w:rsidRDefault="00B34929" w:rsidP="00B1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C132D" w14:textId="77777777" w:rsidR="00B34929" w:rsidRDefault="00B34929" w:rsidP="00B158BE">
      <w:pPr>
        <w:spacing w:after="0" w:line="240" w:lineRule="auto"/>
      </w:pPr>
      <w:bookmarkStart w:id="0" w:name="_Hlk236312037"/>
      <w:bookmarkEnd w:id="0"/>
      <w:r>
        <w:separator/>
      </w:r>
    </w:p>
  </w:footnote>
  <w:footnote w:type="continuationSeparator" w:id="0">
    <w:p w14:paraId="1A8A2651" w14:textId="77777777" w:rsidR="00B34929" w:rsidRDefault="00B34929" w:rsidP="00B158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8FAFE" w14:textId="77777777" w:rsidR="00B158BE" w:rsidRPr="00B158BE" w:rsidRDefault="00B158BE" w:rsidP="00B158BE">
    <w:pPr>
      <w:tabs>
        <w:tab w:val="left" w:pos="810"/>
        <w:tab w:val="center" w:pos="7002"/>
      </w:tabs>
      <w:spacing w:after="0"/>
      <w:jc w:val="center"/>
      <w:rPr>
        <w:b/>
        <w:sz w:val="28"/>
        <w:szCs w:val="28"/>
        <w:lang w:val="pt-BR"/>
      </w:rPr>
    </w:pPr>
    <w:r>
      <w:rPr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16EEAA33" wp14:editId="5D041535">
          <wp:simplePos x="0" y="0"/>
          <wp:positionH relativeFrom="column">
            <wp:posOffset>5457825</wp:posOffset>
          </wp:positionH>
          <wp:positionV relativeFrom="paragraph">
            <wp:posOffset>-219075</wp:posOffset>
          </wp:positionV>
          <wp:extent cx="590550" cy="662305"/>
          <wp:effectExtent l="0" t="0" r="0" b="4445"/>
          <wp:wrapSquare wrapText="bothSides"/>
          <wp:docPr id="169979383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2703573" name="Imagem 1362703573"/>
                  <pic:cNvPicPr/>
                </pic:nvPicPr>
                <pic:blipFill rotWithShape="1">
                  <a:blip r:embed="rId1"/>
                  <a:srcRect l="24653" t="8592" r="31076" b="16928"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6623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6E65CC">
      <w:rPr>
        <w:noProof/>
        <w:sz w:val="32"/>
        <w:szCs w:val="32"/>
      </w:rPr>
      <w:drawing>
        <wp:anchor distT="0" distB="0" distL="114300" distR="114300" simplePos="0" relativeHeight="251657216" behindDoc="0" locked="0" layoutInCell="1" allowOverlap="1" wp14:anchorId="00AE7251" wp14:editId="3F643BA8">
          <wp:simplePos x="0" y="0"/>
          <wp:positionH relativeFrom="margin">
            <wp:posOffset>-709295</wp:posOffset>
          </wp:positionH>
          <wp:positionV relativeFrom="topMargin">
            <wp:posOffset>247650</wp:posOffset>
          </wp:positionV>
          <wp:extent cx="695325" cy="666750"/>
          <wp:effectExtent l="0" t="0" r="9525" b="0"/>
          <wp:wrapSquare wrapText="bothSides"/>
          <wp:docPr id="162473987" name="Imagem 1624739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158BE">
      <w:rPr>
        <w:b/>
        <w:sz w:val="28"/>
        <w:szCs w:val="28"/>
        <w:lang w:val="pt-BR"/>
      </w:rPr>
      <w:t>PREFEITURA MUNICIPAL DE BOM SUCESSO DO SUL – PR</w:t>
    </w:r>
  </w:p>
  <w:p w14:paraId="2781DD62" w14:textId="77777777" w:rsidR="00B158BE" w:rsidRDefault="00B158BE" w:rsidP="00B158BE">
    <w:pPr>
      <w:pStyle w:val="Cabealho"/>
      <w:jc w:val="center"/>
    </w:pPr>
    <w:r w:rsidRPr="00661056">
      <w:rPr>
        <w:b/>
        <w:bCs/>
      </w:rPr>
      <w:t>CNPJ: 80.874.100/0001-86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9E16565"/>
    <w:multiLevelType w:val="multilevel"/>
    <w:tmpl w:val="210C1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2D5B0D"/>
    <w:multiLevelType w:val="multilevel"/>
    <w:tmpl w:val="834ED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C2210B"/>
    <w:multiLevelType w:val="multilevel"/>
    <w:tmpl w:val="943AF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E62F58"/>
    <w:multiLevelType w:val="multilevel"/>
    <w:tmpl w:val="1EF62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8F3507"/>
    <w:multiLevelType w:val="multilevel"/>
    <w:tmpl w:val="2B887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127366"/>
    <w:multiLevelType w:val="multilevel"/>
    <w:tmpl w:val="B01C8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820DB3"/>
    <w:multiLevelType w:val="multilevel"/>
    <w:tmpl w:val="97589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4A7D33"/>
    <w:multiLevelType w:val="multilevel"/>
    <w:tmpl w:val="CB1A2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5D2902"/>
    <w:multiLevelType w:val="multilevel"/>
    <w:tmpl w:val="D0C80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6C467B"/>
    <w:multiLevelType w:val="multilevel"/>
    <w:tmpl w:val="55CCD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462AA4"/>
    <w:multiLevelType w:val="multilevel"/>
    <w:tmpl w:val="33743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392339"/>
    <w:multiLevelType w:val="multilevel"/>
    <w:tmpl w:val="DD185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A879F3"/>
    <w:multiLevelType w:val="multilevel"/>
    <w:tmpl w:val="7ACE9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E7F33C9"/>
    <w:multiLevelType w:val="multilevel"/>
    <w:tmpl w:val="BCE07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9903118">
    <w:abstractNumId w:val="8"/>
  </w:num>
  <w:num w:numId="2" w16cid:durableId="1111046396">
    <w:abstractNumId w:val="6"/>
  </w:num>
  <w:num w:numId="3" w16cid:durableId="1674602392">
    <w:abstractNumId w:val="5"/>
  </w:num>
  <w:num w:numId="4" w16cid:durableId="1895965819">
    <w:abstractNumId w:val="4"/>
  </w:num>
  <w:num w:numId="5" w16cid:durableId="1535848874">
    <w:abstractNumId w:val="7"/>
  </w:num>
  <w:num w:numId="6" w16cid:durableId="2062749190">
    <w:abstractNumId w:val="3"/>
  </w:num>
  <w:num w:numId="7" w16cid:durableId="294484402">
    <w:abstractNumId w:val="2"/>
  </w:num>
  <w:num w:numId="8" w16cid:durableId="286931446">
    <w:abstractNumId w:val="1"/>
  </w:num>
  <w:num w:numId="9" w16cid:durableId="2125810298">
    <w:abstractNumId w:val="0"/>
  </w:num>
  <w:num w:numId="10" w16cid:durableId="1207914852">
    <w:abstractNumId w:val="22"/>
  </w:num>
  <w:num w:numId="11" w16cid:durableId="2145583380">
    <w:abstractNumId w:val="13"/>
  </w:num>
  <w:num w:numId="12" w16cid:durableId="1876850998">
    <w:abstractNumId w:val="21"/>
  </w:num>
  <w:num w:numId="13" w16cid:durableId="1314068991">
    <w:abstractNumId w:val="17"/>
  </w:num>
  <w:num w:numId="14" w16cid:durableId="1863854250">
    <w:abstractNumId w:val="19"/>
  </w:num>
  <w:num w:numId="15" w16cid:durableId="53744762">
    <w:abstractNumId w:val="9"/>
  </w:num>
  <w:num w:numId="16" w16cid:durableId="1276332817">
    <w:abstractNumId w:val="12"/>
  </w:num>
  <w:num w:numId="17" w16cid:durableId="536086140">
    <w:abstractNumId w:val="14"/>
  </w:num>
  <w:num w:numId="18" w16cid:durableId="796531019">
    <w:abstractNumId w:val="18"/>
  </w:num>
  <w:num w:numId="19" w16cid:durableId="1817719312">
    <w:abstractNumId w:val="20"/>
  </w:num>
  <w:num w:numId="20" w16cid:durableId="2053730676">
    <w:abstractNumId w:val="15"/>
  </w:num>
  <w:num w:numId="21" w16cid:durableId="1584408315">
    <w:abstractNumId w:val="11"/>
  </w:num>
  <w:num w:numId="22" w16cid:durableId="491723949">
    <w:abstractNumId w:val="10"/>
  </w:num>
  <w:num w:numId="23" w16cid:durableId="53759480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B70A1"/>
    <w:rsid w:val="0029639D"/>
    <w:rsid w:val="0030488E"/>
    <w:rsid w:val="00326F90"/>
    <w:rsid w:val="005052B9"/>
    <w:rsid w:val="00532D72"/>
    <w:rsid w:val="005574F3"/>
    <w:rsid w:val="006159A7"/>
    <w:rsid w:val="00627EE0"/>
    <w:rsid w:val="00686AD9"/>
    <w:rsid w:val="00716B43"/>
    <w:rsid w:val="00751574"/>
    <w:rsid w:val="00847D6D"/>
    <w:rsid w:val="008E6B18"/>
    <w:rsid w:val="00972150"/>
    <w:rsid w:val="00976BB5"/>
    <w:rsid w:val="009D24AD"/>
    <w:rsid w:val="00A25416"/>
    <w:rsid w:val="00AA1D8D"/>
    <w:rsid w:val="00AD42D5"/>
    <w:rsid w:val="00B158BE"/>
    <w:rsid w:val="00B34929"/>
    <w:rsid w:val="00B4686A"/>
    <w:rsid w:val="00B47730"/>
    <w:rsid w:val="00B7166F"/>
    <w:rsid w:val="00C71663"/>
    <w:rsid w:val="00CB0664"/>
    <w:rsid w:val="00D35EEA"/>
    <w:rsid w:val="00D622C9"/>
    <w:rsid w:val="00D73699"/>
    <w:rsid w:val="00E54F30"/>
    <w:rsid w:val="00F215D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8E245C"/>
  <w14:defaultImageDpi w14:val="300"/>
  <w15:docId w15:val="{DAAFF722-3FFF-4AEC-AE56-E5B18B57B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2733</Words>
  <Characters>15580</Characters>
  <Application>Microsoft Office Word</Application>
  <DocSecurity>0</DocSecurity>
  <Lines>129</Lines>
  <Paragraphs>36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ETP - Cantinho da Leitura CMEI Vovó Helena - Atualizado</vt:lpstr>
      <vt:lpstr/>
    </vt:vector>
  </TitlesOfParts>
  <Manager/>
  <Company/>
  <LinksUpToDate>false</LinksUpToDate>
  <CharactersWithSpaces>18277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ETP - Cantinho da Leitura CMEI Vovó Helena - Atualizado</dc:title>
  <dc:subject/>
  <dc:creator>Juliane</dc:creator>
  <cp:keywords/>
  <dc:description>generated by python-docx</dc:description>
  <cp:lastModifiedBy>Juliane Nunes</cp:lastModifiedBy>
  <cp:revision>4</cp:revision>
  <cp:lastPrinted>2026-08-20T17:53:00Z</cp:lastPrinted>
  <dcterms:created xsi:type="dcterms:W3CDTF">2026-08-20T17:35:00Z</dcterms:created>
  <dcterms:modified xsi:type="dcterms:W3CDTF">2026-08-20T18:16:00Z</dcterms:modified>
  <cp:category/>
</cp:coreProperties>
</file>