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83997" w14:textId="77777777" w:rsidR="00477201" w:rsidRPr="00A84F79" w:rsidRDefault="00000000">
      <w:pPr>
        <w:pStyle w:val="Ttulo1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 w:val="24"/>
          <w:szCs w:val="24"/>
          <w:lang w:val="pt-BR"/>
        </w:rPr>
        <w:t>TERMO DE REFERÊNCIA</w:t>
      </w:r>
    </w:p>
    <w:p w14:paraId="03E63D7C" w14:textId="77777777" w:rsidR="00477201" w:rsidRPr="00A84F79" w:rsidRDefault="00000000">
      <w:pPr>
        <w:jc w:val="center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Contratação de Empresa para Desenvolvimento de Projeto Arquitetônico, de Ambientação</w:t>
      </w:r>
      <w:r w:rsidRPr="00A84F79">
        <w:rPr>
          <w:rFonts w:cs="Times New Roman"/>
          <w:szCs w:val="24"/>
          <w:lang w:val="pt-BR"/>
        </w:rPr>
        <w:br/>
        <w:t>e Aparelhamento do Cantinho da Leitura – CMEI Vovó Helena</w:t>
      </w:r>
    </w:p>
    <w:p w14:paraId="32D1799E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1. OBJETO</w:t>
      </w:r>
    </w:p>
    <w:p w14:paraId="29336563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presente Termo de Referência tem por objeto a contratação de empresa especializada para a prestação de serviços técnicos de desenvolvimento de projeto arquitetônico, de ambientação e aparelhamento do Cantinho da Leitura do CMEI Vovó Helena, no Município de Bom Sucesso do Sul – PR, contemplando o planejamento da organização do ambiente, mobiliário, equipamentos, elementos lúdicos e decorativos, iluminação, materiais, acabamentos e demais componentes necessários ao adequado funcionamento do espaço.</w:t>
      </w:r>
    </w:p>
    <w:p w14:paraId="33C54947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2. FUNDAMENTAÇÃO DA CONTRATAÇÃO</w:t>
      </w:r>
    </w:p>
    <w:p w14:paraId="3298F91E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contratação fundamenta-se na Lei Federal nº 14.133/2021, no Estudo Técnico Preliminar – ETP, no Documento de Formalização da Demanda – DFD, Memorando nº 228/2026, e nos demais documentos que integram a fase preparatória da contratação.</w:t>
      </w:r>
    </w:p>
    <w:p w14:paraId="3199C2F3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demanda encontra-se alinhada aos objetivos e ações do Plano de Ação e do Plano de Trabalho da Deliberação nº 013/2025 – CEDCA/PR do Município de Bom Sucesso do Sul – PR, aprovado no âmbito municipal pela Resolução CMDCA nº 04/2025.</w:t>
      </w:r>
    </w:p>
    <w:p w14:paraId="72D8AFF4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3. JUSTIFICATIVA</w:t>
      </w:r>
    </w:p>
    <w:p w14:paraId="7DE30F02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CMEI Vovó Helena dispõe de espaço físico destinado à implantação de um Cantinho da Leitura, viabilizado por meio de atividade social de iniciativa privada. Embora o ambiente físico já esteja disponível, faz-se necessário o planejamento técnico de sua organização, ambientação e aparelhamento, de forma a possibilitar sua efetiva utilização pedagógica.</w:t>
      </w:r>
    </w:p>
    <w:p w14:paraId="0AC3CB2C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elaboração prévia do projeto permitirá definir de forma integrada o layout, a circulação, os mobiliários infantis, estantes, nichos, expositores, iluminação, elementos lúdicos e decorativos, materiais, acabamentos, requisitos de acessibilidade e segurança, bem como dimensões, especificações e quantitativos necessários à futura implantação.</w:t>
      </w:r>
    </w:p>
    <w:p w14:paraId="14560BD0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contratação busca evitar aquisições isoladas ou incompatíveis com o espaço, reduzir desperdícios e retrabalhos e proporcionar maior eficiência na aplicação dos recursos públicos, além de assegurar a criação de ambiente acolhedor, lúdico, seguro, funcional e adequado às características da Educação Infantil.</w:t>
      </w:r>
    </w:p>
    <w:p w14:paraId="440FE036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4. DESCRIÇÃO DO OBJETO</w:t>
      </w:r>
    </w:p>
    <w:p w14:paraId="3019538E" w14:textId="3E1BA9E8" w:rsidR="00477201" w:rsidRPr="00A84F79" w:rsidRDefault="00000000" w:rsidP="00A84F79">
      <w:pPr>
        <w:spacing w:after="80" w:line="252" w:lineRule="auto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Item:01.</w:t>
      </w:r>
      <w:r w:rsidRPr="00A84F79">
        <w:rPr>
          <w:rFonts w:cs="Times New Roman"/>
          <w:szCs w:val="24"/>
          <w:lang w:val="pt-BR"/>
        </w:rPr>
        <w:br/>
      </w:r>
      <w:proofErr w:type="spellStart"/>
      <w:r w:rsidRPr="00A84F79">
        <w:rPr>
          <w:rFonts w:cs="Times New Roman"/>
          <w:szCs w:val="24"/>
          <w:lang w:val="pt-BR"/>
        </w:rPr>
        <w:t>Unidade:Serviço</w:t>
      </w:r>
      <w:proofErr w:type="spellEnd"/>
      <w:r w:rsidRPr="00A84F79">
        <w:rPr>
          <w:rFonts w:cs="Times New Roman"/>
          <w:szCs w:val="24"/>
          <w:lang w:val="pt-BR"/>
        </w:rPr>
        <w:t xml:space="preserve"> (SV).</w:t>
      </w:r>
      <w:r w:rsidRPr="00A84F79">
        <w:rPr>
          <w:rFonts w:cs="Times New Roman"/>
          <w:szCs w:val="24"/>
          <w:lang w:val="pt-BR"/>
        </w:rPr>
        <w:br/>
        <w:t>Quantidade: 01.</w:t>
      </w:r>
      <w:r w:rsidRPr="00A84F79">
        <w:rPr>
          <w:rFonts w:cs="Times New Roman"/>
          <w:szCs w:val="24"/>
          <w:lang w:val="pt-BR"/>
        </w:rPr>
        <w:br/>
        <w:t>Descrição: Serviço de desenvolvimento de projeto arquitetônico, de ambientação e aparelhamento do Cantinho da Leitura do CMEI Vovó Helena.</w:t>
      </w:r>
    </w:p>
    <w:p w14:paraId="56A7438E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5. ESPECIFICAÇÕES TÉCNICAS E ESCOPO DOS SERVIÇOS</w:t>
      </w:r>
    </w:p>
    <w:p w14:paraId="69D777AC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serviço deverá contemplar, no mínimo:</w:t>
      </w:r>
    </w:p>
    <w:p w14:paraId="0A170091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</w:rPr>
      </w:pPr>
      <w:proofErr w:type="spellStart"/>
      <w:r w:rsidRPr="00A84F79">
        <w:rPr>
          <w:rFonts w:cs="Times New Roman"/>
          <w:szCs w:val="24"/>
        </w:rPr>
        <w:lastRenderedPageBreak/>
        <w:t>visita</w:t>
      </w:r>
      <w:proofErr w:type="spellEnd"/>
      <w:r w:rsidRPr="00A84F79">
        <w:rPr>
          <w:rFonts w:cs="Times New Roman"/>
          <w:szCs w:val="24"/>
        </w:rPr>
        <w:t xml:space="preserve"> </w:t>
      </w:r>
      <w:proofErr w:type="spellStart"/>
      <w:r w:rsidRPr="00A84F79">
        <w:rPr>
          <w:rFonts w:cs="Times New Roman"/>
          <w:szCs w:val="24"/>
        </w:rPr>
        <w:t>técnica</w:t>
      </w:r>
      <w:proofErr w:type="spellEnd"/>
      <w:r w:rsidRPr="00A84F79">
        <w:rPr>
          <w:rFonts w:cs="Times New Roman"/>
          <w:szCs w:val="24"/>
        </w:rPr>
        <w:t xml:space="preserve"> </w:t>
      </w:r>
      <w:proofErr w:type="spellStart"/>
      <w:r w:rsidRPr="00A84F79">
        <w:rPr>
          <w:rFonts w:cs="Times New Roman"/>
          <w:szCs w:val="24"/>
        </w:rPr>
        <w:t>ao</w:t>
      </w:r>
      <w:proofErr w:type="spellEnd"/>
      <w:r w:rsidRPr="00A84F79">
        <w:rPr>
          <w:rFonts w:cs="Times New Roman"/>
          <w:szCs w:val="24"/>
        </w:rPr>
        <w:t xml:space="preserve"> local;</w:t>
      </w:r>
    </w:p>
    <w:p w14:paraId="2F7D708D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levantamento físico, fotográfico e dimensional do ambiente;</w:t>
      </w:r>
    </w:p>
    <w:p w14:paraId="7A539BB3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levantamento das necessidades pedagógicas relacionadas à Educação Infantil;</w:t>
      </w:r>
    </w:p>
    <w:p w14:paraId="748910FE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desenvolvimento do conceito do Cantinho da Leitura;</w:t>
      </w:r>
    </w:p>
    <w:p w14:paraId="495DE0ED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planta de layout, com organização do espaço e definição da circulação;</w:t>
      </w:r>
    </w:p>
    <w:p w14:paraId="318AB94B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definição de áreas para leitura individual e coletiva;</w:t>
      </w:r>
    </w:p>
    <w:p w14:paraId="31F339E1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projeto e/ou especificação de mobiliário infantil, estantes, nichos, expositores, assentos e demais elementos necessários;</w:t>
      </w:r>
    </w:p>
    <w:p w14:paraId="5B003917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proposta de iluminação adequada ao ambiente;</w:t>
      </w:r>
    </w:p>
    <w:p w14:paraId="329B04B8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definição de cores, materiais, revestimentos e acabamentos;</w:t>
      </w:r>
    </w:p>
    <w:p w14:paraId="0010C6C3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definição de elementos lúdicos, decorativos e identidade visual do ambiente;</w:t>
      </w:r>
    </w:p>
    <w:p w14:paraId="1EA5D7FF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perspectivas e imagens renderizadas em 3D que permitam a adequada visualização da solução proposta;</w:t>
      </w:r>
    </w:p>
    <w:p w14:paraId="5B5C0B1B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detalhamentos necessários à posterior implantação do ambiente;</w:t>
      </w:r>
    </w:p>
    <w:p w14:paraId="7522FE7F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</w:rPr>
      </w:pPr>
      <w:r w:rsidRPr="00A84F79">
        <w:rPr>
          <w:rFonts w:cs="Times New Roman"/>
          <w:szCs w:val="24"/>
        </w:rPr>
        <w:t xml:space="preserve">memorial </w:t>
      </w:r>
      <w:proofErr w:type="spellStart"/>
      <w:r w:rsidRPr="00A84F79">
        <w:rPr>
          <w:rFonts w:cs="Times New Roman"/>
          <w:szCs w:val="24"/>
        </w:rPr>
        <w:t>descritivo</w:t>
      </w:r>
      <w:proofErr w:type="spellEnd"/>
      <w:r w:rsidRPr="00A84F79">
        <w:rPr>
          <w:rFonts w:cs="Times New Roman"/>
          <w:szCs w:val="24"/>
        </w:rPr>
        <w:t xml:space="preserve"> do </w:t>
      </w:r>
      <w:proofErr w:type="spellStart"/>
      <w:r w:rsidRPr="00A84F79">
        <w:rPr>
          <w:rFonts w:cs="Times New Roman"/>
          <w:szCs w:val="24"/>
        </w:rPr>
        <w:t>projeto</w:t>
      </w:r>
      <w:proofErr w:type="spellEnd"/>
      <w:r w:rsidRPr="00A84F79">
        <w:rPr>
          <w:rFonts w:cs="Times New Roman"/>
          <w:szCs w:val="24"/>
        </w:rPr>
        <w:t>;</w:t>
      </w:r>
    </w:p>
    <w:p w14:paraId="5A8A395C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relação dos mobiliários, materiais e equipamentos necessários;</w:t>
      </w:r>
    </w:p>
    <w:p w14:paraId="03C75591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especificações técnicas, dimensões e quantitativos suficientes para subsidiar futuras aquisições e/ou contratações;</w:t>
      </w:r>
    </w:p>
    <w:p w14:paraId="112A58AC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indicação de materiais resistentes, duráveis, seguros e de fácil higienização;</w:t>
      </w:r>
    </w:p>
    <w:p w14:paraId="20986C6B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observância dos requisitos de acessibilidade, ergonomia, conforto e segurança aplicáveis ao público infantil;</w:t>
      </w:r>
    </w:p>
    <w:p w14:paraId="1284059D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realização das adequações solicitadas pela Administração durante a etapa de análise e aprovação;</w:t>
      </w:r>
    </w:p>
    <w:p w14:paraId="6DD8091C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entrega da versão definitiva do projeto em formato digital e dos arquivos editáveis, quando aplicável.</w:t>
      </w:r>
    </w:p>
    <w:p w14:paraId="13E27667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projeto deverá considerar a estrutura física já existente, a faixa etária das crianças atendidas e a viabilidade econômica de sua posterior execução, priorizando soluções compatíveis com a realidade orçamentária municipal, sem prejuízo da qualidade, segurança, funcionalidade, durabilidade, ludicidade e finalidade pedagógica.</w:t>
      </w:r>
    </w:p>
    <w:p w14:paraId="71E51160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6. REQUISITOS DE QUALIDADE E QUALIFICAÇÃO TÉCNICA</w:t>
      </w:r>
    </w:p>
    <w:p w14:paraId="7BD88669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contratada deverá possuir capacidade técnica compatível com a natureza do objeto, podendo ser exigidos, conforme definido no procedimento de contratação, atestado(s) de capacidade técnica e/ou portfólio de projetos similares.</w:t>
      </w:r>
    </w:p>
    <w:p w14:paraId="3CA951C5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empresa deverá comprovar a disponibilidade de profissional habilitado responsável pelo desenvolvimento do projeto, com registro profissional pertinente e demais documentos exigíveis conforme a natureza e a responsabilidade técnica do serviço.</w:t>
      </w:r>
    </w:p>
    <w:p w14:paraId="46B2D47F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7. RESPONSABILIDADE TÉCNICA</w:t>
      </w:r>
    </w:p>
    <w:p w14:paraId="558EF57C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contratada deverá providenciar, quando legalmente exigível, a emissão do respectivo documento de responsabilidade técnica relativo aos serviços executados, sem ônus adicional para a Administração.</w:t>
      </w:r>
    </w:p>
    <w:p w14:paraId="686C7EB8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lastRenderedPageBreak/>
        <w:t>8. PRAZO DE EXECUÇÃO</w:t>
      </w:r>
    </w:p>
    <w:p w14:paraId="25464F88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projeto deverá ser desenvolvido e entregue no prazo máximo de 30 (trinta) dias corridos, contados do recebimento da Ordem de Serviço.</w:t>
      </w:r>
    </w:p>
    <w:p w14:paraId="1565E375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entrega definitiva ocorrerá após análise e aprovação do Departamento Municipal de Educação, observadas as adequações eventualmente solicitadas durante o processo de aprovação.</w:t>
      </w:r>
    </w:p>
    <w:p w14:paraId="00D3CB30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9. FORMA E CONDIÇÕES DE ENTREGA DO PROJETO</w:t>
      </w:r>
    </w:p>
    <w:p w14:paraId="58268F15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contratada deverá apresentar os produtos e documentos previstos neste Termo de Referência em formato digital, em arquivos adequados à visualização, impressão e utilização pela Administração, incluindo os arquivos editáveis quando aplicável.</w:t>
      </w:r>
    </w:p>
    <w:p w14:paraId="5A4BFDA2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Os documentos deverão possuir nível de detalhamento suficiente para subsidiar a futura implantação do ambiente, inclusive a elaboração de processos de aquisição ou contratação dos mobiliários, materiais, equipamentos e demais elementos especificados.</w:t>
      </w:r>
    </w:p>
    <w:p w14:paraId="304E0F76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As despesas necessárias à execução integral do objeto, inclusive deslocamentos, visitas técnicas, levantamentos, reuniões, desenvolvimento, revisões, adequações e entrega final, deverão estar incluídas no valor contratado.</w:t>
      </w:r>
    </w:p>
    <w:p w14:paraId="3DB3F304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10. RECEBIMENTO E APROVAÇÃO</w:t>
      </w:r>
    </w:p>
    <w:p w14:paraId="3B7EAF6E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objeto será recebido provisoriamente após a entrega da documentação e dos arquivos previstos, para fins de conferência quanto ao atendimento do escopo.</w:t>
      </w:r>
    </w:p>
    <w:p w14:paraId="061CD3AD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recebimento definitivo ocorrerá após análise técnica, realização das correções ou adequações solicitadas e aprovação final pelo Departamento Municipal de Educação.</w:t>
      </w:r>
    </w:p>
    <w:p w14:paraId="1AF1369E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11. CRITÉRIOS DE ACEITAÇÃO</w:t>
      </w:r>
    </w:p>
    <w:p w14:paraId="32C909AA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projeto deverá atender integralmente às especificações deste Termo de Referência e às necessidades apresentadas pela Administração. Poderão ser recusados produtos incompletos, incompatíveis com as dimensões do ambiente, inadequados à faixa etária atendida, sem detalhamento suficiente para futura implantação ou que não observem critérios de segurança, acessibilidade, funcionalidade e viabilidade econômica.</w:t>
      </w:r>
    </w:p>
    <w:p w14:paraId="6584966C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aprovação de etapas preliminares, conceitos, layouts ou imagens não afasta a responsabilidade da contratada pela correção e completude da versão definitiva.</w:t>
      </w:r>
    </w:p>
    <w:p w14:paraId="2A8B9B02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</w:rPr>
      </w:pPr>
      <w:r w:rsidRPr="00A84F79">
        <w:rPr>
          <w:rFonts w:ascii="Times New Roman" w:hAnsi="Times New Roman" w:cs="Times New Roman"/>
          <w:color w:val="auto"/>
          <w:szCs w:val="24"/>
        </w:rPr>
        <w:t>12. OBRIGAÇÕES DA CONTRATADA</w:t>
      </w:r>
    </w:p>
    <w:p w14:paraId="48C6532C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executar integralmente o objeto conforme este Termo de Referência, o ETP, o DFD e a proposta apresentada;</w:t>
      </w:r>
    </w:p>
    <w:p w14:paraId="7B71A8B4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realizar visita técnica e os levantamentos necessários ao desenvolvimento do projeto;</w:t>
      </w:r>
    </w:p>
    <w:p w14:paraId="52620CE8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manter interlocução com o Departamento Municipal de Educação durante o desenvolvimento dos trabalhos;</w:t>
      </w:r>
    </w:p>
    <w:p w14:paraId="16960284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observar as necessidades pedagógicas da Educação Infantil e as características do espaço existente;</w:t>
      </w:r>
    </w:p>
    <w:p w14:paraId="13EB3A74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elaborar projeto seguro, funcional, acessível, lúdico e economicamente viável;</w:t>
      </w:r>
    </w:p>
    <w:p w14:paraId="422E25F8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realizar, sem custo adicional, as adequações necessárias para atendimento das solicitações da Administração relacionadas ao escopo contratado;</w:t>
      </w:r>
    </w:p>
    <w:p w14:paraId="7F736CE9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lastRenderedPageBreak/>
        <w:t>entregar todos os produtos, arquivos e documentos previstos no prazo estabelecido;</w:t>
      </w:r>
    </w:p>
    <w:p w14:paraId="0A263456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manter, durante a execução, as condições de habilitação e qualificação exigidas na contratação;</w:t>
      </w:r>
    </w:p>
    <w:p w14:paraId="76B28D4C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responsabilizar-se pelos encargos trabalhistas, fiscais, comerciais e demais obrigações decorrentes da execução do objeto.</w:t>
      </w:r>
    </w:p>
    <w:p w14:paraId="3AE39672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</w:rPr>
      </w:pPr>
      <w:r w:rsidRPr="00A84F79">
        <w:rPr>
          <w:rFonts w:ascii="Times New Roman" w:hAnsi="Times New Roman" w:cs="Times New Roman"/>
          <w:color w:val="auto"/>
          <w:szCs w:val="24"/>
        </w:rPr>
        <w:t>13. OBRIGAÇÕES DA CONTRATANTE</w:t>
      </w:r>
    </w:p>
    <w:p w14:paraId="480F5460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fornecer à contratada as informações necessárias ao desenvolvimento do projeto;</w:t>
      </w:r>
    </w:p>
    <w:p w14:paraId="0F24D33A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possibilitar o acesso ao ambiente para realização de visita técnica e levantamentos;</w:t>
      </w:r>
    </w:p>
    <w:p w14:paraId="12C7FE36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acompanhar e fiscalizar a execução dos serviços;</w:t>
      </w:r>
    </w:p>
    <w:p w14:paraId="1D70228E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analisar as propostas, layouts, imagens e demais produtos apresentados, indicando eventuais adequações;</w:t>
      </w:r>
    </w:p>
    <w:p w14:paraId="71EA5941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receber e aprovar o objeto quando atendidas as condições estabelecidas;</w:t>
      </w:r>
    </w:p>
    <w:p w14:paraId="466F113E" w14:textId="77777777" w:rsidR="00477201" w:rsidRPr="00A84F79" w:rsidRDefault="00000000">
      <w:pPr>
        <w:pStyle w:val="Commarcadores"/>
        <w:spacing w:after="20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efetuar o pagamento após o recebimento definitivo, observadas as condições da contratação.</w:t>
      </w:r>
    </w:p>
    <w:p w14:paraId="2DF55077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14. PAGAMENTO</w:t>
      </w:r>
    </w:p>
    <w:p w14:paraId="371CB003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pagamento será efetuado após o recebimento definitivo e a aprovação do projeto, mediante apresentação da documentação fiscal correspondente e observância dos procedimentos administrativos aplicáveis.</w:t>
      </w:r>
    </w:p>
    <w:p w14:paraId="62992134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valor contratado deverá compreender a totalidade dos serviços necessários à entrega do projeto concluído, incluindo visita técnica, levantamentos, desenvolvimento, reuniões, revisões, adequações solicitadas e entrega final.</w:t>
      </w:r>
    </w:p>
    <w:p w14:paraId="279BB7FC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15. DOTAÇÃO ORÇAMENTÁRIA E FONTE DE RECURSOS</w:t>
      </w:r>
    </w:p>
    <w:p w14:paraId="1BEE0E33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despesa decorrente da presente contratação será vinculada à dotação orçamentária da Assistência Social, Departamento responsável pelo recebimento e gestão do recurso destinado à execução das ações relacionadas ao objeto.</w:t>
      </w:r>
    </w:p>
    <w:p w14:paraId="16A3713A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b/>
          <w:szCs w:val="24"/>
          <w:lang w:val="pt-BR"/>
        </w:rPr>
        <w:t>Fonte de recurso: 913.</w:t>
      </w:r>
    </w:p>
    <w:p w14:paraId="173B887A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orçamento para a contratação será proveniente de recurso vinculado ao Plano de Ação e ao Plano de Trabalho da Deliberação nº 013/2025 – CEDCA/PR, do Município de Bom Sucesso do Sul – PR, em consonância com o planejamento e as ações previstas no referido instrumento.</w:t>
      </w:r>
    </w:p>
    <w:p w14:paraId="61EF71F5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A classificação orçamentária possui caráter preliminar e deverá ser indicada e confirmada pelo Departamento de Finanças/Contabilidade, com identificação do projeto ou atividade, natureza da despesa, fonte de recursos, despesa reduzida, saldo suficiente e empenho prévio.</w:t>
      </w:r>
    </w:p>
    <w:p w14:paraId="39F3A257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16. FISCALIZAÇÃO</w:t>
      </w:r>
    </w:p>
    <w:p w14:paraId="52A7B161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 xml:space="preserve">A execução dos serviços será acompanhada e fiscalizada por servidor formalmente designado pela Administração, constando no DFD a indicação de Diego </w:t>
      </w:r>
      <w:proofErr w:type="spellStart"/>
      <w:r w:rsidRPr="00A84F79">
        <w:rPr>
          <w:rFonts w:cs="Times New Roman"/>
          <w:szCs w:val="24"/>
          <w:lang w:val="pt-BR"/>
        </w:rPr>
        <w:t>Antonio</w:t>
      </w:r>
      <w:proofErr w:type="spellEnd"/>
      <w:r w:rsidRPr="00A84F79">
        <w:rPr>
          <w:rFonts w:cs="Times New Roman"/>
          <w:szCs w:val="24"/>
          <w:lang w:val="pt-BR"/>
        </w:rPr>
        <w:t xml:space="preserve"> Baggio como fiscal.</w:t>
      </w:r>
    </w:p>
    <w:p w14:paraId="064CC4E9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Compete à fiscalização acompanhar o cumprimento do objeto, registrar ocorrências, solicitar correções e verificar a conformidade dos produtos entregues com as exigências estabelecidas.</w:t>
      </w:r>
    </w:p>
    <w:p w14:paraId="4A2ADCFC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17. SANÇÕES</w:t>
      </w:r>
    </w:p>
    <w:p w14:paraId="696C8E2E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descumprimento das obrigações assumidas sujeitará a contratada às sanções administrativas cabíveis, observadas as disposições da Lei Federal nº 14.133/2021 e demais normas aplicáveis.</w:t>
      </w:r>
    </w:p>
    <w:p w14:paraId="0497645D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lastRenderedPageBreak/>
        <w:t>18. CRITÉRIO DE JULGAMENTO</w:t>
      </w:r>
    </w:p>
    <w:p w14:paraId="3EF1FB9B" w14:textId="77777777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O critério de julgamento será o de menor preço para o item, desde que atendidas integralmente as especificações técnicas, os requisitos de habilitação e qualificação e as demais condições estabelecidas no procedimento de contratação.</w:t>
      </w:r>
    </w:p>
    <w:p w14:paraId="644E4F82" w14:textId="77777777" w:rsidR="00477201" w:rsidRPr="00A84F79" w:rsidRDefault="00000000">
      <w:pPr>
        <w:pStyle w:val="Ttulo2"/>
        <w:spacing w:before="160" w:after="40"/>
        <w:rPr>
          <w:rFonts w:ascii="Times New Roman" w:hAnsi="Times New Roman" w:cs="Times New Roman"/>
          <w:color w:val="auto"/>
          <w:szCs w:val="24"/>
          <w:lang w:val="pt-BR"/>
        </w:rPr>
      </w:pPr>
      <w:r w:rsidRPr="00A84F79">
        <w:rPr>
          <w:rFonts w:ascii="Times New Roman" w:hAnsi="Times New Roman" w:cs="Times New Roman"/>
          <w:color w:val="auto"/>
          <w:szCs w:val="24"/>
          <w:lang w:val="pt-BR"/>
        </w:rPr>
        <w:t>19. ESTIMATIVA DA CONTRATAÇÃO</w:t>
      </w:r>
    </w:p>
    <w:p w14:paraId="2B4D2524" w14:textId="5FFAFB8A" w:rsidR="00477201" w:rsidRPr="00A84F79" w:rsidRDefault="00000000">
      <w:pPr>
        <w:spacing w:after="80" w:line="252" w:lineRule="auto"/>
        <w:jc w:val="both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 xml:space="preserve">O valor estimado da contratação </w:t>
      </w:r>
      <w:r w:rsidR="00A84F79">
        <w:rPr>
          <w:rFonts w:cs="Times New Roman"/>
          <w:szCs w:val="24"/>
          <w:lang w:val="pt-BR"/>
        </w:rPr>
        <w:t>foi</w:t>
      </w:r>
      <w:r w:rsidRPr="00A84F79">
        <w:rPr>
          <w:rFonts w:cs="Times New Roman"/>
          <w:szCs w:val="24"/>
          <w:lang w:val="pt-BR"/>
        </w:rPr>
        <w:t xml:space="preserve"> definido mediante pesquisa de preços,</w:t>
      </w:r>
      <w:r w:rsidR="00A84F79">
        <w:rPr>
          <w:rFonts w:cs="Times New Roman"/>
          <w:szCs w:val="24"/>
          <w:lang w:val="pt-BR"/>
        </w:rPr>
        <w:t xml:space="preserve"> no total de 5.500,00 (cinco mil e quinhentos reais)</w:t>
      </w:r>
      <w:r w:rsidRPr="00A84F79">
        <w:rPr>
          <w:rFonts w:cs="Times New Roman"/>
          <w:szCs w:val="24"/>
          <w:lang w:val="pt-BR"/>
        </w:rPr>
        <w:t xml:space="preserve"> considerando a totalidade dos serviços necessários à entrega do projeto, incluindo visita técnica, levantamentos, desenvolvimento, reuniões, adequações solicitadas e entrega definitiva.</w:t>
      </w:r>
    </w:p>
    <w:p w14:paraId="499693AB" w14:textId="77777777" w:rsidR="00477201" w:rsidRPr="00A84F79" w:rsidRDefault="00477201">
      <w:pPr>
        <w:rPr>
          <w:rFonts w:cs="Times New Roman"/>
          <w:szCs w:val="24"/>
          <w:lang w:val="pt-BR"/>
        </w:rPr>
      </w:pPr>
    </w:p>
    <w:p w14:paraId="30ABECCD" w14:textId="77777777" w:rsidR="00477201" w:rsidRPr="00A84F79" w:rsidRDefault="00000000">
      <w:pPr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 xml:space="preserve">Bom Sucesso do Sul – PR, 20 de </w:t>
      </w:r>
      <w:proofErr w:type="gramStart"/>
      <w:r w:rsidRPr="00A84F79">
        <w:rPr>
          <w:rFonts w:cs="Times New Roman"/>
          <w:szCs w:val="24"/>
          <w:lang w:val="pt-BR"/>
        </w:rPr>
        <w:t>Agosto</w:t>
      </w:r>
      <w:proofErr w:type="gramEnd"/>
      <w:r w:rsidRPr="00A84F79">
        <w:rPr>
          <w:rFonts w:cs="Times New Roman"/>
          <w:szCs w:val="24"/>
          <w:lang w:val="pt-BR"/>
        </w:rPr>
        <w:t xml:space="preserve"> de 2026.</w:t>
      </w:r>
    </w:p>
    <w:p w14:paraId="4EA83A9B" w14:textId="77777777" w:rsidR="00477201" w:rsidRPr="00A84F79" w:rsidRDefault="00477201">
      <w:pPr>
        <w:rPr>
          <w:rFonts w:cs="Times New Roman"/>
          <w:szCs w:val="24"/>
          <w:lang w:val="pt-BR"/>
        </w:rPr>
      </w:pPr>
    </w:p>
    <w:p w14:paraId="26DD26C0" w14:textId="77777777" w:rsidR="00477201" w:rsidRPr="00A84F79" w:rsidRDefault="00477201">
      <w:pPr>
        <w:rPr>
          <w:rFonts w:cs="Times New Roman"/>
          <w:szCs w:val="24"/>
          <w:lang w:val="pt-BR"/>
        </w:rPr>
      </w:pPr>
    </w:p>
    <w:p w14:paraId="0D245072" w14:textId="77777777" w:rsidR="00477201" w:rsidRPr="00A84F79" w:rsidRDefault="00000000">
      <w:pPr>
        <w:jc w:val="center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__________________________________</w:t>
      </w:r>
    </w:p>
    <w:p w14:paraId="452EDDD6" w14:textId="77777777" w:rsidR="00477201" w:rsidRPr="00A84F79" w:rsidRDefault="00000000">
      <w:pPr>
        <w:jc w:val="center"/>
        <w:rPr>
          <w:rFonts w:cs="Times New Roman"/>
          <w:szCs w:val="24"/>
          <w:lang w:val="pt-BR"/>
        </w:rPr>
      </w:pPr>
      <w:proofErr w:type="spellStart"/>
      <w:r w:rsidRPr="00A84F79">
        <w:rPr>
          <w:rFonts w:cs="Times New Roman"/>
          <w:szCs w:val="24"/>
          <w:lang w:val="pt-BR"/>
        </w:rPr>
        <w:t>Elisana</w:t>
      </w:r>
      <w:proofErr w:type="spellEnd"/>
      <w:r w:rsidRPr="00A84F79">
        <w:rPr>
          <w:rFonts w:cs="Times New Roman"/>
          <w:szCs w:val="24"/>
          <w:lang w:val="pt-BR"/>
        </w:rPr>
        <w:t xml:space="preserve"> </w:t>
      </w:r>
      <w:proofErr w:type="spellStart"/>
      <w:r w:rsidRPr="00A84F79">
        <w:rPr>
          <w:rFonts w:cs="Times New Roman"/>
          <w:szCs w:val="24"/>
          <w:lang w:val="pt-BR"/>
        </w:rPr>
        <w:t>Pillonetto</w:t>
      </w:r>
      <w:proofErr w:type="spellEnd"/>
    </w:p>
    <w:p w14:paraId="32012BF7" w14:textId="77777777" w:rsidR="00477201" w:rsidRPr="00A84F79" w:rsidRDefault="00000000">
      <w:pPr>
        <w:jc w:val="center"/>
        <w:rPr>
          <w:rFonts w:cs="Times New Roman"/>
          <w:szCs w:val="24"/>
          <w:lang w:val="pt-BR"/>
        </w:rPr>
      </w:pPr>
      <w:r w:rsidRPr="00A84F79">
        <w:rPr>
          <w:rFonts w:cs="Times New Roman"/>
          <w:szCs w:val="24"/>
          <w:lang w:val="pt-BR"/>
        </w:rPr>
        <w:t>Depto. de Educação, Cultura e Esportes</w:t>
      </w:r>
    </w:p>
    <w:sectPr w:rsidR="00477201" w:rsidRPr="00A84F79" w:rsidSect="00034616">
      <w:head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4B733" w14:textId="77777777" w:rsidR="000342F3" w:rsidRDefault="000342F3" w:rsidP="00F806F9">
      <w:pPr>
        <w:spacing w:after="0" w:line="240" w:lineRule="auto"/>
      </w:pPr>
      <w:r>
        <w:separator/>
      </w:r>
    </w:p>
  </w:endnote>
  <w:endnote w:type="continuationSeparator" w:id="0">
    <w:p w14:paraId="1A17143B" w14:textId="77777777" w:rsidR="000342F3" w:rsidRDefault="000342F3" w:rsidP="00F80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8723" w14:textId="77777777" w:rsidR="000342F3" w:rsidRDefault="000342F3" w:rsidP="00F806F9">
      <w:pPr>
        <w:spacing w:after="0" w:line="240" w:lineRule="auto"/>
      </w:pPr>
      <w:r>
        <w:separator/>
      </w:r>
    </w:p>
  </w:footnote>
  <w:footnote w:type="continuationSeparator" w:id="0">
    <w:p w14:paraId="5A2A2738" w14:textId="77777777" w:rsidR="000342F3" w:rsidRDefault="000342F3" w:rsidP="00F80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917" w14:textId="77777777" w:rsidR="00F806F9" w:rsidRPr="00B158BE" w:rsidRDefault="00F806F9" w:rsidP="00F806F9">
    <w:pPr>
      <w:tabs>
        <w:tab w:val="left" w:pos="810"/>
        <w:tab w:val="center" w:pos="7002"/>
      </w:tabs>
      <w:spacing w:after="0"/>
      <w:jc w:val="center"/>
      <w:rPr>
        <w:b/>
        <w:sz w:val="28"/>
        <w:szCs w:val="28"/>
        <w:lang w:val="pt-BR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4460BE55" wp14:editId="4E72A09D">
          <wp:simplePos x="0" y="0"/>
          <wp:positionH relativeFrom="column">
            <wp:posOffset>5457825</wp:posOffset>
          </wp:positionH>
          <wp:positionV relativeFrom="paragraph">
            <wp:posOffset>-219075</wp:posOffset>
          </wp:positionV>
          <wp:extent cx="590550" cy="662305"/>
          <wp:effectExtent l="0" t="0" r="0" b="4445"/>
          <wp:wrapSquare wrapText="bothSides"/>
          <wp:docPr id="16997938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703573" name="Imagem 1362703573"/>
                  <pic:cNvPicPr/>
                </pic:nvPicPr>
                <pic:blipFill rotWithShape="1">
                  <a:blip r:embed="rId1"/>
                  <a:srcRect l="24653" t="8592" r="31076" b="16928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62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E65CC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E8889CB" wp14:editId="771AF3A7">
          <wp:simplePos x="0" y="0"/>
          <wp:positionH relativeFrom="margin">
            <wp:posOffset>-709295</wp:posOffset>
          </wp:positionH>
          <wp:positionV relativeFrom="topMargin">
            <wp:posOffset>247650</wp:posOffset>
          </wp:positionV>
          <wp:extent cx="695325" cy="666750"/>
          <wp:effectExtent l="0" t="0" r="9525" b="0"/>
          <wp:wrapSquare wrapText="bothSides"/>
          <wp:docPr id="162473987" name="Imagem 162473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8BE">
      <w:rPr>
        <w:b/>
        <w:sz w:val="28"/>
        <w:szCs w:val="28"/>
        <w:lang w:val="pt-BR"/>
      </w:rPr>
      <w:t>PREFEITURA MUNICIPAL DE BOM SUCESSO DO SUL – PR</w:t>
    </w:r>
  </w:p>
  <w:p w14:paraId="2410AFFF" w14:textId="77777777" w:rsidR="00F806F9" w:rsidRPr="00F806F9" w:rsidRDefault="00F806F9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0739506">
    <w:abstractNumId w:val="8"/>
  </w:num>
  <w:num w:numId="2" w16cid:durableId="524559582">
    <w:abstractNumId w:val="6"/>
  </w:num>
  <w:num w:numId="3" w16cid:durableId="1020856735">
    <w:abstractNumId w:val="5"/>
  </w:num>
  <w:num w:numId="4" w16cid:durableId="1155533444">
    <w:abstractNumId w:val="4"/>
  </w:num>
  <w:num w:numId="5" w16cid:durableId="1933969907">
    <w:abstractNumId w:val="7"/>
  </w:num>
  <w:num w:numId="6" w16cid:durableId="1373530967">
    <w:abstractNumId w:val="3"/>
  </w:num>
  <w:num w:numId="7" w16cid:durableId="699935135">
    <w:abstractNumId w:val="2"/>
  </w:num>
  <w:num w:numId="8" w16cid:durableId="159463491">
    <w:abstractNumId w:val="1"/>
  </w:num>
  <w:num w:numId="9" w16cid:durableId="203110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2F3"/>
    <w:rsid w:val="00034616"/>
    <w:rsid w:val="0006063C"/>
    <w:rsid w:val="0015074B"/>
    <w:rsid w:val="0029639D"/>
    <w:rsid w:val="00326F90"/>
    <w:rsid w:val="00477201"/>
    <w:rsid w:val="00572A9A"/>
    <w:rsid w:val="007D06A1"/>
    <w:rsid w:val="00A41853"/>
    <w:rsid w:val="00A84F79"/>
    <w:rsid w:val="00AA1D8D"/>
    <w:rsid w:val="00B42B53"/>
    <w:rsid w:val="00B47730"/>
    <w:rsid w:val="00B53A71"/>
    <w:rsid w:val="00B7166F"/>
    <w:rsid w:val="00BC3254"/>
    <w:rsid w:val="00CB0664"/>
    <w:rsid w:val="00D6287B"/>
    <w:rsid w:val="00F806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0081A"/>
  <w14:defaultImageDpi w14:val="300"/>
  <w15:docId w15:val="{3205CD63-16B3-494B-9C45-37C84138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1654</Words>
  <Characters>9429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Juliane Nunes</cp:lastModifiedBy>
  <cp:revision>2</cp:revision>
  <cp:lastPrinted>2026-08-20T20:18:00Z</cp:lastPrinted>
  <dcterms:created xsi:type="dcterms:W3CDTF">2026-08-20T20:19:00Z</dcterms:created>
  <dcterms:modified xsi:type="dcterms:W3CDTF">2026-08-20T20:19:00Z</dcterms:modified>
  <cp:category/>
</cp:coreProperties>
</file>